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175CA">
      <w:pPr>
        <w:spacing w:line="0" w:lineRule="atLeast"/>
        <w:jc w:val="left"/>
        <w:rPr>
          <w:rFonts w:hint="eastAsia" w:asciiTheme="majorEastAsia" w:hAnsiTheme="majorEastAsia" w:eastAsiaTheme="majorEastAsia"/>
          <w:sz w:val="30"/>
          <w:szCs w:val="30"/>
          <w:lang w:eastAsia="zh-CN"/>
        </w:rPr>
      </w:pPr>
      <w:bookmarkStart w:id="0" w:name="_GoBack"/>
      <w:bookmarkEnd w:id="0"/>
      <w:r>
        <w:rPr>
          <w:rFonts w:hint="eastAsia" w:asciiTheme="majorEastAsia" w:hAnsiTheme="majorEastAsia" w:eastAsiaTheme="majorEastAsia"/>
          <w:sz w:val="30"/>
          <w:szCs w:val="30"/>
        </w:rPr>
        <w:t>附件</w:t>
      </w:r>
      <w:r>
        <w:rPr>
          <w:rFonts w:hint="eastAsia" w:asciiTheme="majorEastAsia" w:hAnsiTheme="majorEastAsia" w:eastAsiaTheme="majorEastAsia"/>
          <w:sz w:val="30"/>
          <w:szCs w:val="30"/>
          <w:lang w:val="en-US" w:eastAsia="zh-CN"/>
        </w:rPr>
        <w:t>3</w:t>
      </w:r>
    </w:p>
    <w:p w14:paraId="5F5B1CD0">
      <w:pPr>
        <w:spacing w:line="0" w:lineRule="atLeast"/>
        <w:jc w:val="center"/>
        <w:rPr>
          <w:rFonts w:ascii="方正小标宋_GBK" w:eastAsia="方正小标宋_GBK"/>
          <w:sz w:val="44"/>
          <w:szCs w:val="44"/>
        </w:rPr>
      </w:pPr>
      <w:r>
        <w:rPr>
          <w:rFonts w:hint="eastAsia" w:ascii="方正小标宋_GBK" w:eastAsia="方正小标宋_GBK"/>
          <w:sz w:val="44"/>
          <w:szCs w:val="44"/>
        </w:rPr>
        <w:t>《江阴市“暨阳名师”教育高层次人才引育实施细则》说明</w:t>
      </w:r>
    </w:p>
    <w:p w14:paraId="7AD9BE52">
      <w:pPr>
        <w:spacing w:line="0" w:lineRule="atLeast"/>
        <w:jc w:val="center"/>
      </w:pPr>
    </w:p>
    <w:p w14:paraId="75AC9418">
      <w:pPr>
        <w:spacing w:line="0" w:lineRule="atLeast"/>
        <w:ind w:firstLine="640" w:firstLineChars="200"/>
        <w:jc w:val="left"/>
      </w:pPr>
      <w:r>
        <w:t>根据</w:t>
      </w:r>
      <w:r>
        <w:rPr>
          <w:rFonts w:hint="eastAsia"/>
        </w:rPr>
        <w:t>《江阴市“暨阳名师”教育高层次人才引育实施细则》</w:t>
      </w:r>
      <w:r>
        <w:t>（</w:t>
      </w:r>
      <w:r>
        <w:rPr>
          <w:rFonts w:hint="eastAsia"/>
        </w:rPr>
        <w:t>澄教发〔</w:t>
      </w:r>
      <w:r>
        <w:t>2024</w:t>
      </w:r>
      <w:r>
        <w:rPr>
          <w:rFonts w:hint="eastAsia"/>
        </w:rPr>
        <w:t>〕2</w:t>
      </w:r>
      <w:r>
        <w:t>6</w:t>
      </w:r>
      <w:r>
        <w:rPr>
          <w:rFonts w:hint="eastAsia"/>
        </w:rPr>
        <w:t>号</w:t>
      </w:r>
      <w:r>
        <w:t>）规定，将符合下列条件的</w:t>
      </w:r>
      <w:r>
        <w:rPr>
          <w:rFonts w:hint="eastAsia"/>
        </w:rPr>
        <w:t>人员</w:t>
      </w:r>
      <w:r>
        <w:t>认定为江阴市</w:t>
      </w:r>
      <w:r>
        <w:rPr>
          <w:rFonts w:hint="eastAsia"/>
        </w:rPr>
        <w:t>“暨阳名师”</w:t>
      </w:r>
      <w:r>
        <w:t>教育高层次人才并享受相关待遇。具体如下：</w:t>
      </w:r>
    </w:p>
    <w:p w14:paraId="63CAD9E9">
      <w:pPr>
        <w:spacing w:line="0" w:lineRule="atLeast"/>
        <w:ind w:firstLine="640" w:firstLineChars="200"/>
        <w:jc w:val="left"/>
        <w:rPr>
          <w:rFonts w:ascii="方正黑体_GBK" w:eastAsia="方正黑体_GBK"/>
        </w:rPr>
      </w:pPr>
      <w:r>
        <w:rPr>
          <w:rFonts w:hint="eastAsia" w:ascii="方正黑体_GBK" w:eastAsia="方正黑体_GBK"/>
        </w:rPr>
        <w:t>一、人才认定的类型和条件</w:t>
      </w:r>
    </w:p>
    <w:p w14:paraId="216D8D3D">
      <w:pPr>
        <w:spacing w:line="0" w:lineRule="atLeast"/>
        <w:ind w:firstLine="640" w:firstLineChars="200"/>
        <w:jc w:val="left"/>
      </w:pPr>
      <w:r>
        <w:rPr>
          <w:rFonts w:hint="eastAsia"/>
        </w:rPr>
        <w:t>认定人才类型：</w:t>
      </w:r>
    </w:p>
    <w:p w14:paraId="3E304DB0">
      <w:pPr>
        <w:spacing w:line="0" w:lineRule="atLeast"/>
        <w:ind w:firstLine="640" w:firstLineChars="200"/>
        <w:jc w:val="left"/>
      </w:pPr>
      <w:r>
        <w:t>E类人才：</w:t>
      </w:r>
      <w:r>
        <w:rPr>
          <w:rFonts w:hint="eastAsia"/>
        </w:rPr>
        <w:t>具有博士学位的副高级专业人才或具有博士学位的紧缺学科专业的全日制高校毕业生；</w:t>
      </w:r>
      <w:r>
        <w:rPr>
          <w:rFonts w:hint="eastAsia" w:ascii="方正仿宋_GBK"/>
        </w:rPr>
        <w:t>一般不超过</w:t>
      </w:r>
      <w:r>
        <w:rPr>
          <w:rFonts w:ascii="方正仿宋_GBK"/>
        </w:rPr>
        <w:t>35</w:t>
      </w:r>
      <w:r>
        <w:rPr>
          <w:rFonts w:hint="eastAsia" w:ascii="方正仿宋_GBK"/>
        </w:rPr>
        <w:t>周岁，经录用后须与用人单位签订5-10年的聘用合同。</w:t>
      </w:r>
    </w:p>
    <w:p w14:paraId="58A106F7">
      <w:pPr>
        <w:spacing w:line="0" w:lineRule="atLeast"/>
        <w:ind w:firstLine="640" w:firstLineChars="200"/>
        <w:jc w:val="left"/>
      </w:pPr>
      <w:r>
        <w:rPr>
          <w:rFonts w:hint="eastAsia"/>
        </w:rPr>
        <w:t>F类人才：</w:t>
      </w:r>
    </w:p>
    <w:p w14:paraId="222AD8A9">
      <w:pPr>
        <w:spacing w:line="0" w:lineRule="atLeast"/>
        <w:ind w:firstLine="652" w:firstLineChars="200"/>
        <w:jc w:val="left"/>
        <w:rPr>
          <w:rFonts w:ascii="方正仿宋_GBK"/>
        </w:rPr>
      </w:pPr>
      <w:r>
        <w:rPr>
          <w:rFonts w:hint="eastAsia"/>
          <w:spacing w:val="3"/>
        </w:rPr>
        <w:t>通过公开招聘教师（含校招）方式录用的</w:t>
      </w:r>
      <w:r>
        <w:rPr>
          <w:spacing w:val="3"/>
        </w:rPr>
        <w:t>全球高校排名前100强或所学学科排名前20强大学（不含中外合作办学）、国内</w:t>
      </w:r>
      <w:r>
        <w:rPr>
          <w:rFonts w:hint="eastAsia"/>
          <w:spacing w:val="3"/>
        </w:rPr>
        <w:t>“双一流”建设高校</w:t>
      </w:r>
      <w:r>
        <w:rPr>
          <w:spacing w:val="3"/>
        </w:rPr>
        <w:t>和</w:t>
      </w:r>
      <w:r>
        <w:rPr>
          <w:rFonts w:hint="eastAsia"/>
          <w:spacing w:val="3"/>
        </w:rPr>
        <w:t>教育部直属师范大学师范类专业的硕士研究生；通过公开招聘教师（含校招）方式录用的</w:t>
      </w:r>
      <w:r>
        <w:rPr>
          <w:spacing w:val="3"/>
        </w:rPr>
        <w:t>全球高校排名前100强或所学学科排名前20强大学（不含中外合作办学）、国内</w:t>
      </w:r>
      <w:r>
        <w:rPr>
          <w:rFonts w:hint="eastAsia"/>
          <w:spacing w:val="3"/>
        </w:rPr>
        <w:t>“双一流”建设高校</w:t>
      </w:r>
      <w:r>
        <w:rPr>
          <w:spacing w:val="3"/>
        </w:rPr>
        <w:t>和</w:t>
      </w:r>
      <w:r>
        <w:rPr>
          <w:rFonts w:hint="eastAsia"/>
          <w:spacing w:val="3"/>
        </w:rPr>
        <w:t>教育部直属师范大学师范类专业的</w:t>
      </w:r>
      <w:r>
        <w:rPr>
          <w:rFonts w:hint="eastAsia"/>
        </w:rPr>
        <w:t>本科毕业生。</w:t>
      </w:r>
      <w:r>
        <w:rPr>
          <w:rFonts w:hint="eastAsia" w:ascii="方正仿宋_GBK"/>
        </w:rPr>
        <w:t>一般不超过</w:t>
      </w:r>
      <w:r>
        <w:rPr>
          <w:rFonts w:ascii="方正仿宋_GBK"/>
        </w:rPr>
        <w:t>30</w:t>
      </w:r>
      <w:r>
        <w:rPr>
          <w:rFonts w:hint="eastAsia" w:ascii="方正仿宋_GBK"/>
        </w:rPr>
        <w:t>周岁，经录用后须与用人单位签订5-10年的聘用合同。</w:t>
      </w:r>
    </w:p>
    <w:p w14:paraId="7421073D">
      <w:pPr>
        <w:spacing w:line="0" w:lineRule="atLeast"/>
        <w:ind w:firstLine="640" w:firstLineChars="200"/>
        <w:jc w:val="left"/>
        <w:rPr>
          <w:rFonts w:ascii="方正黑体_GBK" w:eastAsia="方正黑体_GBK"/>
        </w:rPr>
      </w:pPr>
      <w:r>
        <w:rPr>
          <w:rFonts w:ascii="方正黑体_GBK" w:eastAsia="方正黑体_GBK"/>
        </w:rPr>
        <w:t>二</w:t>
      </w:r>
      <w:r>
        <w:rPr>
          <w:rFonts w:hint="eastAsia" w:ascii="方正黑体_GBK" w:eastAsia="方正黑体_GBK"/>
        </w:rPr>
        <w:t>、</w:t>
      </w:r>
      <w:r>
        <w:rPr>
          <w:rFonts w:ascii="方正黑体_GBK" w:eastAsia="方正黑体_GBK"/>
        </w:rPr>
        <w:t>E、F类人才享受的相关待遇</w:t>
      </w:r>
    </w:p>
    <w:p w14:paraId="0D214DDB">
      <w:pPr>
        <w:spacing w:line="0" w:lineRule="atLeast"/>
        <w:ind w:firstLine="640" w:firstLineChars="200"/>
        <w:jc w:val="left"/>
      </w:pPr>
      <w:r>
        <w:t>1．安家补贴。E、F类人才在澄购买首套住房并经认定的，分别给予安家补贴，最高分别为40</w:t>
      </w:r>
      <w:r>
        <w:rPr>
          <w:rFonts w:hint="eastAsia"/>
        </w:rPr>
        <w:t>万元、</w:t>
      </w:r>
      <w:r>
        <w:t>20</w:t>
      </w:r>
      <w:r>
        <w:rPr>
          <w:rFonts w:hint="eastAsia"/>
        </w:rPr>
        <w:t>万元</w:t>
      </w:r>
      <w:r>
        <w:rPr>
          <w:rFonts w:hint="eastAsia" w:ascii="方正楷体_GBK" w:eastAsia="方正楷体_GBK"/>
        </w:rPr>
        <w:t>（</w:t>
      </w:r>
      <w:r>
        <w:rPr>
          <w:rFonts w:ascii="方正楷体_GBK" w:eastAsia="方正楷体_GBK"/>
        </w:rPr>
        <w:t>其中，F类人才的</w:t>
      </w:r>
      <w:r>
        <w:rPr>
          <w:rFonts w:hint="eastAsia" w:ascii="方正楷体_GBK" w:eastAsia="方正楷体_GBK"/>
        </w:rPr>
        <w:t>本科毕业生</w:t>
      </w:r>
      <w:r>
        <w:rPr>
          <w:rFonts w:ascii="方正楷体_GBK" w:eastAsia="方正楷体_GBK"/>
        </w:rPr>
        <w:t>安家补贴为10万元</w:t>
      </w:r>
      <w:r>
        <w:rPr>
          <w:rFonts w:hint="eastAsia" w:ascii="方正楷体_GBK" w:eastAsia="方正楷体_GBK"/>
        </w:rPr>
        <w:t>）</w:t>
      </w:r>
      <w:r>
        <w:t>。</w:t>
      </w:r>
      <w:r>
        <w:rPr>
          <w:rFonts w:hint="eastAsia"/>
        </w:rPr>
        <w:t>依据本市的购房合同，办理人事关系接转手续后分五年在补贴限额内据实支付，每年经市教育局考核合格后拨付总额的五分之一，期间自动离职的，从离职当年停止发放</w:t>
      </w:r>
      <w:r>
        <w:t>。</w:t>
      </w:r>
    </w:p>
    <w:p w14:paraId="497A5AD3">
      <w:pPr>
        <w:spacing w:line="0" w:lineRule="atLeast"/>
        <w:ind w:firstLine="640" w:firstLineChars="200"/>
        <w:jc w:val="left"/>
      </w:pPr>
      <w:r>
        <w:t>2．租房补贴。自行租房的，E、F类人才每年分别给予不超过</w:t>
      </w:r>
      <w:r>
        <w:rPr>
          <w:rFonts w:hint="eastAsia"/>
        </w:rPr>
        <w:t>2万元、1万元的租房补贴，补贴不超过3年</w:t>
      </w:r>
      <w:r>
        <w:t>。</w:t>
      </w:r>
    </w:p>
    <w:p w14:paraId="0484BF0D">
      <w:pPr>
        <w:spacing w:line="0" w:lineRule="atLeast"/>
        <w:ind w:firstLine="640" w:firstLineChars="200"/>
        <w:jc w:val="left"/>
      </w:pPr>
      <w:r>
        <w:t>夫妻双方同属引进对象的，安家补贴、租房补贴就高一方享受。</w:t>
      </w:r>
    </w:p>
    <w:p w14:paraId="08272829">
      <w:pPr>
        <w:spacing w:line="0" w:lineRule="atLeast"/>
        <w:ind w:firstLine="640" w:firstLineChars="200"/>
        <w:jc w:val="left"/>
      </w:pPr>
      <w:r>
        <w:t>3．省亲补贴。引进人才与配偶或父母不住在一起，利用双休日团聚比较困难的，根据路途远近，500公里以内、500—1000公里、1000公里以上的分别给予1.5万元、1.8万元、2万元的省亲补贴。该项补贴每年发放一次，连续发放5年。</w:t>
      </w:r>
    </w:p>
    <w:p w14:paraId="5F8C5029">
      <w:pPr>
        <w:spacing w:line="0" w:lineRule="atLeast"/>
        <w:ind w:firstLine="640" w:firstLineChars="200"/>
        <w:jc w:val="left"/>
      </w:pPr>
      <w:r>
        <w:rPr>
          <w:rFonts w:hint="eastAsia"/>
        </w:rPr>
        <w:t>4</w:t>
      </w:r>
      <w:r>
        <w:t>．F类人才</w:t>
      </w:r>
      <w:r>
        <w:rPr>
          <w:rFonts w:hint="eastAsia"/>
        </w:rPr>
        <w:t>在</w:t>
      </w:r>
      <w:r>
        <w:t>高校学习</w:t>
      </w:r>
      <w:r>
        <w:rPr>
          <w:rFonts w:hint="eastAsia"/>
        </w:rPr>
        <w:t>期间，受邀来澄到学校实习1个月及以上，给予每人每月3000元生活补贴</w:t>
      </w:r>
      <w:r>
        <w:t>。</w:t>
      </w:r>
    </w:p>
    <w:p w14:paraId="2B0FB911">
      <w:pPr>
        <w:spacing w:line="0" w:lineRule="atLeast"/>
        <w:ind w:firstLine="640" w:firstLineChars="200"/>
        <w:jc w:val="left"/>
      </w:pPr>
      <w:r>
        <w:rPr>
          <w:rFonts w:hint="eastAsia"/>
        </w:rPr>
        <w:t>5</w:t>
      </w:r>
      <w:r>
        <w:t>．</w:t>
      </w:r>
      <w:r>
        <w:rPr>
          <w:rFonts w:hint="eastAsia"/>
        </w:rPr>
        <w:t>E、</w:t>
      </w:r>
      <w:r>
        <w:t>F类人才的</w:t>
      </w:r>
      <w:r>
        <w:rPr>
          <w:rFonts w:hint="eastAsia"/>
        </w:rPr>
        <w:t>本科生、硕士</w:t>
      </w:r>
      <w:r>
        <w:t>、博士</w:t>
      </w:r>
      <w:r>
        <w:rPr>
          <w:rFonts w:hint="eastAsia"/>
        </w:rPr>
        <w:t>研究生在澄工作满1年，由本人申请</w:t>
      </w:r>
      <w:r>
        <w:t>分别</w:t>
      </w:r>
      <w:r>
        <w:rPr>
          <w:rFonts w:hint="eastAsia"/>
        </w:rPr>
        <w:t>给予1万元</w:t>
      </w:r>
      <w:r>
        <w:t>、</w:t>
      </w:r>
      <w:r>
        <w:rPr>
          <w:rFonts w:hint="eastAsia"/>
        </w:rPr>
        <w:t>2万元</w:t>
      </w:r>
      <w:r>
        <w:t>、4万元</w:t>
      </w:r>
      <w:r>
        <w:rPr>
          <w:rFonts w:hint="eastAsia"/>
        </w:rPr>
        <w:t>的一次性生活补助。</w:t>
      </w:r>
    </w:p>
    <w:p w14:paraId="5D26DBC9">
      <w:pPr>
        <w:spacing w:line="0" w:lineRule="atLeast"/>
        <w:ind w:firstLine="640" w:firstLineChars="200"/>
        <w:jc w:val="left"/>
        <w:rPr>
          <w:color w:val="000000"/>
        </w:rPr>
      </w:pPr>
      <w:r>
        <w:rPr>
          <w:color w:val="000000"/>
        </w:rPr>
        <w:t>上述说明详见《</w:t>
      </w:r>
      <w:r>
        <w:rPr>
          <w:rFonts w:hint="eastAsia"/>
        </w:rPr>
        <w:t>江阴市“暨阳名师”教育高层次人才引育实施细则》</w:t>
      </w:r>
      <w:r>
        <w:t>（</w:t>
      </w:r>
      <w:r>
        <w:rPr>
          <w:rFonts w:hint="eastAsia"/>
        </w:rPr>
        <w:t>澄教发〔</w:t>
      </w:r>
      <w:r>
        <w:t>2024</w:t>
      </w:r>
      <w:r>
        <w:rPr>
          <w:rFonts w:hint="eastAsia"/>
        </w:rPr>
        <w:t>〕2</w:t>
      </w:r>
      <w:r>
        <w:t>6</w:t>
      </w:r>
      <w:r>
        <w:rPr>
          <w:rFonts w:hint="eastAsia"/>
        </w:rPr>
        <w:t>号）</w:t>
      </w:r>
      <w:r>
        <w:rPr>
          <w:color w:val="000000"/>
        </w:rPr>
        <w:t>，</w:t>
      </w:r>
      <w:r>
        <w:rPr>
          <w:rFonts w:hint="eastAsia"/>
          <w:color w:val="000000"/>
        </w:rPr>
        <w:t>由</w:t>
      </w:r>
      <w:r>
        <w:rPr>
          <w:color w:val="000000"/>
        </w:rPr>
        <w:t>江阴</w:t>
      </w:r>
      <w:r>
        <w:rPr>
          <w:rFonts w:hint="eastAsia"/>
          <w:color w:val="000000"/>
        </w:rPr>
        <w:t>市教育局负责解释。</w:t>
      </w:r>
    </w:p>
    <w:p w14:paraId="5370304A">
      <w:pPr>
        <w:spacing w:line="0" w:lineRule="atLeast"/>
        <w:ind w:firstLine="640" w:firstLineChars="200"/>
        <w:jc w:val="right"/>
        <w:rPr>
          <w:color w:val="000000"/>
        </w:rPr>
      </w:pPr>
    </w:p>
    <w:p w14:paraId="6DBAC9F8">
      <w:pPr>
        <w:spacing w:line="0" w:lineRule="atLeast"/>
        <w:ind w:firstLine="640" w:firstLineChars="200"/>
        <w:jc w:val="right"/>
        <w:rPr>
          <w:color w:val="000000"/>
        </w:rPr>
      </w:pPr>
    </w:p>
    <w:p w14:paraId="5DF306BB">
      <w:pPr>
        <w:wordWrap w:val="0"/>
        <w:spacing w:line="0" w:lineRule="atLeast"/>
        <w:ind w:firstLine="640" w:firstLineChars="200"/>
        <w:jc w:val="right"/>
        <w:rPr>
          <w:color w:val="000000"/>
        </w:rPr>
      </w:pPr>
      <w:r>
        <w:rPr>
          <w:color w:val="000000"/>
        </w:rPr>
        <w:t>江阴市教育局</w:t>
      </w:r>
      <w:r>
        <w:rPr>
          <w:rFonts w:hint="eastAsia"/>
          <w:color w:val="000000"/>
        </w:rPr>
        <w:t xml:space="preserve">  </w:t>
      </w:r>
    </w:p>
    <w:p w14:paraId="639080AF">
      <w:pPr>
        <w:spacing w:line="0" w:lineRule="atLeast"/>
        <w:ind w:firstLine="640" w:firstLineChars="200"/>
        <w:jc w:val="right"/>
      </w:pPr>
      <w:r>
        <w:t>2024年10月31日</w:t>
      </w:r>
    </w:p>
    <w:sectPr>
      <w:pgSz w:w="11907" w:h="16839"/>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1"/>
  <w:bordersDoNotSurroundFooter w:val="1"/>
  <w:documentProtection w:enforcement="0"/>
  <w:defaultTabStop w:val="420"/>
  <w:drawingGridHorizontalSpacing w:val="160"/>
  <w:drawingGridVerticalSpacing w:val="217"/>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kZTAyYmQwMjVhZDZiMGMxMDY4YmU4MGMyYTQwNTgifQ=="/>
  </w:docVars>
  <w:rsids>
    <w:rsidRoot w:val="00922B95"/>
    <w:rsid w:val="001E7B1B"/>
    <w:rsid w:val="00246FFE"/>
    <w:rsid w:val="005E41E7"/>
    <w:rsid w:val="006A5537"/>
    <w:rsid w:val="007C6325"/>
    <w:rsid w:val="008D6D25"/>
    <w:rsid w:val="00922B95"/>
    <w:rsid w:val="00C51735"/>
    <w:rsid w:val="00DC2308"/>
    <w:rsid w:val="00EA21CD"/>
    <w:rsid w:val="00F0283B"/>
    <w:rsid w:val="00FB7789"/>
    <w:rsid w:val="0A0B0A5D"/>
    <w:rsid w:val="0A664564"/>
    <w:rsid w:val="17635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3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uiPriority w:val="0"/>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0"/>
    <w:rPr>
      <w:rFonts w:eastAsia="方正仿宋_GBK"/>
      <w:kern w:val="32"/>
      <w:sz w:val="18"/>
      <w:szCs w:val="18"/>
    </w:rPr>
  </w:style>
  <w:style w:type="character" w:customStyle="1" w:styleId="10">
    <w:name w:val="页脚 字符"/>
    <w:basedOn w:val="8"/>
    <w:link w:val="5"/>
    <w:uiPriority w:val="0"/>
    <w:rPr>
      <w:rFonts w:eastAsia="方正仿宋_GBK"/>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904</Words>
  <Characters>953</Characters>
  <Lines>6</Lines>
  <Paragraphs>1</Paragraphs>
  <TotalTime>3</TotalTime>
  <ScaleCrop>false</ScaleCrop>
  <LinksUpToDate>false</LinksUpToDate>
  <CharactersWithSpaces>955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2024-10-31T06:01:00Z</dcterms:created>
  <dc:creator>Administrator</dc:creator>
  <cp:lastModifiedBy>梦之蓝</cp:lastModifiedBy>
  <cp:lastPrinted>2023-09-25T01:43:00Z</cp:lastPrinted>
  <dcterms:modified xsi:type="dcterms:W3CDTF">2025-01-13T10:57:07Z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FF8B26B18A8E418695F862DC68A18154_13</vt:lpwstr>
  </property>
  <property fmtid="{D5CDD505-2E9C-101B-9397-08002B2CF9AE}" pid="4" name="KSOTemplateDocerSaveRecord">
    <vt:lpwstr>eyJoZGlkIjoiNjJkNDhhYmRmZTIzNDBlMTY3MGI5MzMwNmZiMzEwOTAiLCJ1c2VySWQiOiI2NDI3NjQ1NDYifQ==</vt:lpwstr>
  </property>
</Properties>
</file>