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2D015"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  <w:bookmarkStart w:id="0" w:name="_GoBack"/>
      <w:bookmarkEnd w:id="0"/>
    </w:p>
    <w:p w14:paraId="7D8A7A2D"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</w:p>
    <w:p w14:paraId="0D7DCCB2"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</w:p>
    <w:p w14:paraId="168B80A8"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江苏省2024年度考试录用公务员</w:t>
      </w:r>
    </w:p>
    <w:p w14:paraId="556020D3"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专业参考目录</w:t>
      </w:r>
    </w:p>
    <w:p w14:paraId="15D51CC9"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 w14:paraId="70EA13C6"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 w14:paraId="7B98950A"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 w14:paraId="652C469E"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 w14:paraId="414BF4D1"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 w14:paraId="2FB288E0"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 w14:paraId="16FBA240"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 w14:paraId="33B2634B"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 w14:paraId="69DA8BD3"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 w14:paraId="667A6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6" w:type="dxa"/>
            <w:noWrap w:val="0"/>
            <w:vAlign w:val="top"/>
          </w:tcPr>
          <w:tbl>
            <w:tblPr>
              <w:tblStyle w:val="7"/>
              <w:tblpPr w:leftFromText="180" w:rightFromText="180" w:vertAnchor="text" w:horzAnchor="margin" w:tblpXSpec="center" w:tblpY="332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60"/>
            </w:tblGrid>
            <w:tr w14:paraId="6B138C0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76" w:type="dxa"/>
                  <w:noWrap w:val="0"/>
                  <w:vAlign w:val="top"/>
                </w:tcPr>
                <w:p w14:paraId="53C0A172">
                  <w:pPr>
                    <w:spacing w:line="600" w:lineRule="exact"/>
                    <w:jc w:val="distribute"/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江苏省公务员局</w:t>
                  </w:r>
                </w:p>
              </w:tc>
            </w:tr>
            <w:tr w14:paraId="278BEC9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76" w:type="dxa"/>
                  <w:noWrap w:val="0"/>
                  <w:vAlign w:val="top"/>
                </w:tcPr>
                <w:p w14:paraId="0E127AEB">
                  <w:pPr>
                    <w:spacing w:line="600" w:lineRule="exact"/>
                    <w:jc w:val="center"/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202</w:t>
                  </w: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>3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年</w:t>
                  </w: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>11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月</w:t>
                  </w:r>
                </w:p>
              </w:tc>
            </w:tr>
          </w:tbl>
          <w:p w14:paraId="667A92DB">
            <w:pPr>
              <w:spacing w:line="580" w:lineRule="exact"/>
              <w:jc w:val="distribute"/>
              <w:rPr>
                <w:rFonts w:hint="eastAsia" w:ascii="Times New Roman" w:hAnsi="Times New Roman" w:eastAsia="方正仿宋_GBK"/>
                <w:b/>
                <w:color w:val="000000"/>
                <w:sz w:val="36"/>
                <w:szCs w:val="36"/>
              </w:rPr>
            </w:pPr>
          </w:p>
        </w:tc>
      </w:tr>
    </w:tbl>
    <w:p w14:paraId="29CBE616"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  <w:br w:type="page"/>
      </w:r>
    </w:p>
    <w:p w14:paraId="2060753F"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 w14:paraId="4EF739F1">
      <w:pPr>
        <w:jc w:val="center"/>
        <w:rPr>
          <w:rFonts w:ascii="方正小标宋_GBK" w:hAnsi="Times New Roman" w:eastAsia="方正小标宋_GBK"/>
          <w:b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  <w:t>特别说明</w:t>
      </w:r>
    </w:p>
    <w:p w14:paraId="6113AE92">
      <w:pPr>
        <w:spacing w:line="600" w:lineRule="exact"/>
        <w:jc w:val="center"/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</w:pPr>
    </w:p>
    <w:p w14:paraId="292AD5C5">
      <w:pPr>
        <w:tabs>
          <w:tab w:val="left" w:pos="1260"/>
        </w:tabs>
        <w:spacing w:line="600" w:lineRule="exact"/>
        <w:ind w:firstLine="640" w:firstLineChars="200"/>
        <w:rPr>
          <w:rFonts w:hint="eastAsia"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《江苏省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4年度考试录用公务员专业参考目录》仅供我省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4年度考录公务员中招录机关设置、审核职位专业条件和报考人员选报职位时参考使用。</w:t>
      </w:r>
    </w:p>
    <w:p w14:paraId="59452DD3">
      <w:pPr>
        <w:tabs>
          <w:tab w:val="left" w:pos="1260"/>
        </w:tabs>
        <w:spacing w:line="600" w:lineRule="exact"/>
        <w:ind w:firstLine="640" w:firstLineChars="200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由于各类院校专业名称设置不统一，每年都有新设专业，本目录无法全面涵盖研究生、普通本专科和自考、电大、函授、成教、远程教育、党校以及境外高校等各类院校所设专业。如有报考人员所学专业不在本目录内，但和所报考职位专业要求相近的，报考人员可在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3年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11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月11日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16:00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之前向招录机关（审核单位）提供由学校开具的成绩单等课程设置证明材料，招录机关（审核单位）进行审核，如认为符合所报考职位专业要求，可同意报考该职位，并及时在报名网站上公告专业调整情况。</w:t>
      </w:r>
    </w:p>
    <w:p w14:paraId="39EEC752"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 w14:paraId="4B2F0161"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 w14:paraId="3106950E"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 w14:paraId="716C9484"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 w14:paraId="65EB3725"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 w14:paraId="524B636F">
      <w:pPr>
        <w:spacing w:line="600" w:lineRule="exact"/>
        <w:jc w:val="left"/>
        <w:rPr>
          <w:rFonts w:hint="eastAsia" w:ascii="Times New Roman" w:hAnsi="Times New Roman" w:eastAsia="方正黑体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b/>
          <w:color w:val="000000"/>
          <w:sz w:val="32"/>
          <w:szCs w:val="32"/>
        </w:rPr>
        <w:t>特此申明：</w:t>
      </w: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本目录仅限江苏省</w:t>
      </w:r>
      <w:r>
        <w:rPr>
          <w:rFonts w:ascii="Times New Roman" w:hAnsi="Times New Roman" w:eastAsia="方正黑体简体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4年度考试录用公务员使用，若其他情形使用，谁使用谁负责。我们不负责解释，不承担相关责任。</w:t>
      </w:r>
    </w:p>
    <w:tbl>
      <w:tblPr>
        <w:tblStyle w:val="7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683"/>
        <w:gridCol w:w="2066"/>
        <w:gridCol w:w="2166"/>
        <w:gridCol w:w="2635"/>
      </w:tblGrid>
      <w:tr w14:paraId="69BB5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 w14:paraId="6BFAF111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683" w:type="dxa"/>
            <w:noWrap w:val="0"/>
            <w:vAlign w:val="top"/>
          </w:tcPr>
          <w:p w14:paraId="3CD1FB3F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3" name="__TH_G32五号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1" name="__TH_L2"/>
                              <wps:cNvCn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__TH_L3"/>
                              <wps:cNvCn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32五号4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XI24HXAAAACgEAAA8AAAAAAAAAAQAgAAAAIgAA&#10;AGRycy9kb3ducmV2LnhtbFBLAQIUABQAAAAIAIdO4kAGDuL3ewIAABwHAAAOAAAAAAAAAAEAIAAA&#10;ACYBAABkcnMvZTJvRG9jLnhtbFBLBQYAAAAABgAGAFkBAAATBgAAAAA=&#10;">
                      <o:lock v:ext="edit" aspectratio="f"/>
                      <v:line id="__TH_L2" o:spid="_x0000_s1026" o:spt="20" style="position:absolute;left:-103;top:0;height:990;width:42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" o:spid="_x0000_s1026" o:spt="20" style="position:absolute;left:-103;top:0;height:198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 w14:paraId="42C38E6F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 w14:paraId="1EFD385C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 w14:paraId="45C2FF5C"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 w14:paraId="0DED5D9F"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 w14:paraId="7F569BAB"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66" w:type="dxa"/>
            <w:noWrap w:val="0"/>
            <w:vAlign w:val="center"/>
          </w:tcPr>
          <w:p w14:paraId="34A3F22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 w14:paraId="505F290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 w14:paraId="46CD5C9D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 w14:paraId="07A68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199F3C3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683" w:type="dxa"/>
            <w:noWrap w:val="0"/>
            <w:vAlign w:val="top"/>
          </w:tcPr>
          <w:p w14:paraId="5241082D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66" w:type="dxa"/>
            <w:noWrap w:val="0"/>
            <w:vAlign w:val="top"/>
          </w:tcPr>
          <w:p w14:paraId="70109411">
            <w:pPr>
              <w:jc w:val="left"/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  <w:r>
              <w:rPr>
                <w:rFonts w:hint="eastAsia" w:ascii="Times New Roman" w:hAnsi="Times New Roman"/>
                <w:b/>
                <w:color w:val="00B05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广播电视，中国近现代史基本问题研究，中国哲学，博物馆，文物，国际中文教育，马克思主义基本原理，马克思主义中国化研究，中共党史党建学</w:t>
            </w:r>
          </w:p>
        </w:tc>
        <w:tc>
          <w:tcPr>
            <w:tcW w:w="2166" w:type="dxa"/>
            <w:noWrap w:val="0"/>
            <w:vAlign w:val="top"/>
          </w:tcPr>
          <w:p w14:paraId="09B5BD38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，马克思主义理论，文物修复与保护，播音与主持，中文国际教育，党务工作，档案学，文物保护与修复，语言学，手语翻译</w:t>
            </w:r>
          </w:p>
        </w:tc>
        <w:tc>
          <w:tcPr>
            <w:tcW w:w="2635" w:type="dxa"/>
            <w:noWrap w:val="0"/>
            <w:vAlign w:val="top"/>
          </w:tcPr>
          <w:p w14:paraId="2436B072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 w14:paraId="50A65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51857E1D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683" w:type="dxa"/>
            <w:noWrap w:val="0"/>
            <w:vAlign w:val="top"/>
          </w:tcPr>
          <w:p w14:paraId="39BBB2D3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66" w:type="dxa"/>
            <w:noWrap w:val="0"/>
            <w:vAlign w:val="top"/>
          </w:tcPr>
          <w:p w14:paraId="3E90D890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，戏剧，电影，戏曲，音乐，博物馆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，舞蹈，戏剧与影视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，戏曲与曲艺，美术与书法，文物</w:t>
            </w:r>
          </w:p>
        </w:tc>
        <w:tc>
          <w:tcPr>
            <w:tcW w:w="2166" w:type="dxa"/>
            <w:noWrap w:val="0"/>
            <w:vAlign w:val="top"/>
          </w:tcPr>
          <w:p w14:paraId="023BC8E3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，环境艺术设计，美术，公共艺术设计，游戏创意设计，展示艺术设计，数字影像设计，时尚品设计，舞蹈表演与编导，戏曲表演，舞台艺术设计，播音与主持，数字广播电视技术，全媒体新闻采编与制作，数字动画，航空服务艺术与管理，流行舞蹈，陶瓷艺术设计，音乐治疗，文物保护与修复，建筑学，艺术管理，广告学</w:t>
            </w:r>
          </w:p>
        </w:tc>
        <w:tc>
          <w:tcPr>
            <w:tcW w:w="2635" w:type="dxa"/>
            <w:noWrap w:val="0"/>
            <w:vAlign w:val="top"/>
          </w:tcPr>
          <w:p w14:paraId="57F7A4A0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 w14:paraId="08DBE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  <w:jc w:val="center"/>
        </w:trPr>
        <w:tc>
          <w:tcPr>
            <w:tcW w:w="430" w:type="dxa"/>
            <w:noWrap w:val="0"/>
            <w:vAlign w:val="top"/>
          </w:tcPr>
          <w:p w14:paraId="28547919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683" w:type="dxa"/>
            <w:noWrap w:val="0"/>
            <w:vAlign w:val="top"/>
          </w:tcPr>
          <w:p w14:paraId="286DD9D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66" w:type="dxa"/>
            <w:noWrap w:val="0"/>
            <w:vAlign w:val="top"/>
          </w:tcPr>
          <w:p w14:paraId="58D4FF63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，知识产权</w:t>
            </w:r>
          </w:p>
        </w:tc>
        <w:tc>
          <w:tcPr>
            <w:tcW w:w="2166" w:type="dxa"/>
            <w:noWrap w:val="0"/>
            <w:vAlign w:val="top"/>
          </w:tcPr>
          <w:p w14:paraId="3D3A6F8B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律，法学（法务会计），海商法学，刑事侦查，刑事矫正与管理，司法警务管理，智慧司法技术与应用，信用风险管理与法律防控，侦查学</w:t>
            </w:r>
          </w:p>
        </w:tc>
        <w:tc>
          <w:tcPr>
            <w:tcW w:w="2635" w:type="dxa"/>
            <w:noWrap w:val="0"/>
            <w:vAlign w:val="top"/>
          </w:tcPr>
          <w:p w14:paraId="341E3D94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 w14:paraId="327FF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43E0C2C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683" w:type="dxa"/>
            <w:noWrap w:val="0"/>
            <w:vAlign w:val="top"/>
          </w:tcPr>
          <w:p w14:paraId="16B201C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66" w:type="dxa"/>
            <w:noWrap w:val="0"/>
            <w:vAlign w:val="top"/>
          </w:tcPr>
          <w:p w14:paraId="4286AD17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公共管理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，行政管理，应用伦理，中共党史党建学，纪检监察学，国际事务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，博物馆，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公共管理学，信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息资源管理，国家安全学，区域国别学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，文物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，公共关系学，公共政策学</w:t>
            </w:r>
          </w:p>
        </w:tc>
        <w:tc>
          <w:tcPr>
            <w:tcW w:w="2166" w:type="dxa"/>
            <w:noWrap w:val="0"/>
            <w:vAlign w:val="top"/>
          </w:tcPr>
          <w:p w14:paraId="2BDD4295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，马克思主义理论，外国语言与外国历史，公共事业管理，行政管理，广播电视学，新闻学，党务工作，智慧社区管理，现代家政管理，家政管理公共关系学，文物与博物馆学，公共管理，人力资源管理，公共关系学，劳动关系，广播电视新闻学</w:t>
            </w:r>
          </w:p>
        </w:tc>
        <w:tc>
          <w:tcPr>
            <w:tcW w:w="2635" w:type="dxa"/>
            <w:noWrap w:val="0"/>
            <w:vAlign w:val="top"/>
          </w:tcPr>
          <w:p w14:paraId="7960149C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 w14:paraId="77873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2F4CA112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683" w:type="dxa"/>
            <w:noWrap w:val="0"/>
            <w:vAlign w:val="top"/>
          </w:tcPr>
          <w:p w14:paraId="2C0FAFD0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66" w:type="dxa"/>
            <w:noWrap w:val="0"/>
            <w:vAlign w:val="top"/>
          </w:tcPr>
          <w:p w14:paraId="10E64692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，审计，物流管理，工程管理，会计，会计学，金融学，会计与金融，农村发展，物流工程与管理，数字经济，区域国别学，工商管理学，农业管理</w:t>
            </w:r>
          </w:p>
        </w:tc>
        <w:tc>
          <w:tcPr>
            <w:tcW w:w="2166" w:type="dxa"/>
            <w:noWrap w:val="0"/>
            <w:vAlign w:val="top"/>
          </w:tcPr>
          <w:p w14:paraId="02160278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val="e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，应用统计学，体育经济与管理，物流管理，会计，会计学，互联网金融，经济与金融，金融科技应用，大数据与财务管理，大数据与审计，跨境电子商务，现代物流管理，金融科技，电子商务及法律，，政治学、经济学与哲学，市场营销，审计学，精算学</w:t>
            </w:r>
          </w:p>
        </w:tc>
        <w:tc>
          <w:tcPr>
            <w:tcW w:w="2635" w:type="dxa"/>
            <w:noWrap w:val="0"/>
            <w:vAlign w:val="top"/>
          </w:tcPr>
          <w:p w14:paraId="5FC3E60A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，物流管理，工商企业管理</w:t>
            </w:r>
          </w:p>
        </w:tc>
      </w:tr>
      <w:tr w14:paraId="4FCA5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10FC350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683" w:type="dxa"/>
            <w:noWrap w:val="0"/>
            <w:vAlign w:val="top"/>
          </w:tcPr>
          <w:p w14:paraId="6052AC0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66" w:type="dxa"/>
            <w:noWrap w:val="0"/>
            <w:vAlign w:val="top"/>
          </w:tcPr>
          <w:p w14:paraId="3466B664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，农村发展，政治学，农业管理，物流工程与管理，工业工程与管理，农林经济管理，公共管理学，信息资源管理，国家安全学，工商管理学，技术经济及管理，公共政策学</w:t>
            </w:r>
          </w:p>
        </w:tc>
        <w:tc>
          <w:tcPr>
            <w:tcW w:w="2166" w:type="dxa"/>
            <w:noWrap w:val="0"/>
            <w:vAlign w:val="top"/>
          </w:tcPr>
          <w:p w14:paraId="3B8F6D15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，财政学，酒店管理，体育经济与管理，物流管理，房地产开发与管理，物业管理，城乡规划，邮政管理，国防动员与国防教育，健康服务与管理，现代物业管理，药事服务与管理，智能交通管理，水路运输与海事管理，民航运输服务与管理，智慧机场运行与管理，邮政快递管理，公共卫生管理，健康管理，旅游规划与设计，智慧社区管理，民政管理，外事实务，智慧健康养老管理，房地产经营管理，城市规划，大数据管理与应用，工业工程，医疗产品管理，金融管理，公共关系，艺术管理</w:t>
            </w:r>
          </w:p>
        </w:tc>
        <w:tc>
          <w:tcPr>
            <w:tcW w:w="2635" w:type="dxa"/>
            <w:noWrap w:val="0"/>
            <w:vAlign w:val="top"/>
          </w:tcPr>
          <w:p w14:paraId="027D5D72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，工商企业管理</w:t>
            </w:r>
          </w:p>
        </w:tc>
      </w:tr>
      <w:tr w14:paraId="1C456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69120A3B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683" w:type="dxa"/>
            <w:noWrap w:val="0"/>
            <w:vAlign w:val="top"/>
          </w:tcPr>
          <w:p w14:paraId="02E9C81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66" w:type="dxa"/>
            <w:noWrap w:val="0"/>
            <w:vAlign w:val="top"/>
          </w:tcPr>
          <w:p w14:paraId="6A6F6AD4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管理科学与工程，会计学，会计，会计硕士，企业管理（含：财务管理，市场营销，旅游管理，技术经济及管理，人力资源管理），工程管理，项目管理，工商管理, 工商管理硕士，工业工程，物流工程，国际商务，物流工程与管理，工业工程与管理，国际贸易学，工商管理学</w:t>
            </w:r>
          </w:p>
        </w:tc>
        <w:tc>
          <w:tcPr>
            <w:tcW w:w="2166" w:type="dxa"/>
            <w:noWrap w:val="0"/>
            <w:vAlign w:val="top"/>
          </w:tcPr>
          <w:p w14:paraId="2E968076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，电子商务及法律，国际经济与贸易，商务英语，房地产投资与策划，大数据与财务管理，大数据与会计，企业数字化管理，跨境电子商务，全媒体电商运营，物流工程技术，现代物流管理，烹饪与餐饮管理，会计，金融学，保险学，贸易经济</w:t>
            </w:r>
          </w:p>
        </w:tc>
        <w:tc>
          <w:tcPr>
            <w:tcW w:w="2635" w:type="dxa"/>
            <w:noWrap w:val="0"/>
            <w:vAlign w:val="top"/>
          </w:tcPr>
          <w:p w14:paraId="4EFCDC00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，商务英语</w:t>
            </w:r>
          </w:p>
        </w:tc>
      </w:tr>
      <w:tr w14:paraId="17492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6808C1BF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683" w:type="dxa"/>
            <w:noWrap w:val="0"/>
            <w:vAlign w:val="top"/>
          </w:tcPr>
          <w:p w14:paraId="79A1229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66" w:type="dxa"/>
            <w:noWrap w:val="0"/>
            <w:vAlign w:val="top"/>
          </w:tcPr>
          <w:p w14:paraId="4BF532B4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国际贸易学，国际商务，国际贸易，物流工程与管理，工商管理学，物流工程</w:t>
            </w:r>
          </w:p>
        </w:tc>
        <w:tc>
          <w:tcPr>
            <w:tcW w:w="2166" w:type="dxa"/>
            <w:noWrap w:val="0"/>
            <w:vAlign w:val="top"/>
          </w:tcPr>
          <w:p w14:paraId="71A43D2A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，商务英语，电子商务及法律，互联网金融，金融科技应用，跨境电子商务，全媒体电商运营，现代物流管理，工商管理，金融科技，金融数学，保险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学，保险</w:t>
            </w:r>
          </w:p>
        </w:tc>
        <w:tc>
          <w:tcPr>
            <w:tcW w:w="2635" w:type="dxa"/>
            <w:noWrap w:val="0"/>
            <w:vAlign w:val="top"/>
          </w:tcPr>
          <w:p w14:paraId="28B0B231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经济管理，经济信息管理，国际经济与贸易，国际贸易实务，国际商务，商务经纪与代理，电子商务，物流，物流管理，移动商务，国际贸易，商务管理，市场营销，商务英语</w:t>
            </w:r>
          </w:p>
        </w:tc>
      </w:tr>
      <w:tr w14:paraId="02161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2682CAF0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683" w:type="dxa"/>
            <w:noWrap w:val="0"/>
            <w:vAlign w:val="top"/>
          </w:tcPr>
          <w:p w14:paraId="66B0C529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66" w:type="dxa"/>
            <w:noWrap w:val="0"/>
            <w:vAlign w:val="top"/>
          </w:tcPr>
          <w:p w14:paraId="33C81857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会计学，财政学（含税收学），税务，会计，会计硕士，金融，金融硕士，金融学，审计，工商管理，资产评估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，应用经济学，企业管理，工商管理学，会计与金融，技术经济及管理，保险</w:t>
            </w:r>
          </w:p>
        </w:tc>
        <w:tc>
          <w:tcPr>
            <w:tcW w:w="2166" w:type="dxa"/>
            <w:noWrap w:val="0"/>
            <w:vAlign w:val="top"/>
          </w:tcPr>
          <w:p w14:paraId="72D99572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，经济与金融，工商管理，资产评估，贸易经济，互联网金融，保险，金融科技应用，大数据与财务管理，大数据与会计，大数据与审计，金融数学，税务，金融科技，经济统计学</w:t>
            </w:r>
          </w:p>
        </w:tc>
        <w:tc>
          <w:tcPr>
            <w:tcW w:w="2635" w:type="dxa"/>
            <w:noWrap w:val="0"/>
            <w:vAlign w:val="top"/>
          </w:tcPr>
          <w:p w14:paraId="11E6206F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财政，财务管理，财务信息管理，会计，会计学，会计电算化，财务电算化，会计与统计核算，会计与审计，审计实务，统计实务，会计信息技术，涉外会计，财会，国际会计，保险，税务，会计信息管理</w:t>
            </w:r>
          </w:p>
        </w:tc>
      </w:tr>
      <w:tr w14:paraId="1DDDB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6544C49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683" w:type="dxa"/>
            <w:noWrap w:val="0"/>
            <w:vAlign w:val="top"/>
          </w:tcPr>
          <w:p w14:paraId="3DDDD8D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66" w:type="dxa"/>
            <w:noWrap w:val="0"/>
            <w:vAlign w:val="top"/>
          </w:tcPr>
          <w:p w14:paraId="2E1FEDC2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 w14:paraId="2A2A9ECE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税务，财税，税收学，财税大数据应用</w:t>
            </w:r>
          </w:p>
        </w:tc>
        <w:tc>
          <w:tcPr>
            <w:tcW w:w="2635" w:type="dxa"/>
            <w:noWrap w:val="0"/>
            <w:vAlign w:val="top"/>
          </w:tcPr>
          <w:p w14:paraId="4992C3DD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 w14:paraId="4E31D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3A6E2EAC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683" w:type="dxa"/>
            <w:noWrap w:val="0"/>
            <w:vAlign w:val="top"/>
          </w:tcPr>
          <w:p w14:paraId="52C1B669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66" w:type="dxa"/>
            <w:noWrap w:val="0"/>
            <w:vAlign w:val="top"/>
          </w:tcPr>
          <w:p w14:paraId="53268D19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统计学，系统理论，应用统计，应用统计硕士，概率论与数理统计，数学，流行病与卫生统计学，系统科学，基础数学，计算数学，应用数学</w:t>
            </w:r>
          </w:p>
        </w:tc>
        <w:tc>
          <w:tcPr>
            <w:tcW w:w="2166" w:type="dxa"/>
            <w:noWrap w:val="0"/>
            <w:vAlign w:val="top"/>
          </w:tcPr>
          <w:p w14:paraId="2CE18056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 w14:paraId="3CD2DD02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 w14:paraId="1C6FC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43B3FD6B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683" w:type="dxa"/>
            <w:noWrap w:val="0"/>
            <w:vAlign w:val="top"/>
          </w:tcPr>
          <w:p w14:paraId="02056B6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66" w:type="dxa"/>
            <w:noWrap w:val="0"/>
            <w:vAlign w:val="top"/>
          </w:tcPr>
          <w:p w14:paraId="755B5F35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审计，审计学</w:t>
            </w:r>
          </w:p>
        </w:tc>
        <w:tc>
          <w:tcPr>
            <w:tcW w:w="2166" w:type="dxa"/>
            <w:noWrap w:val="0"/>
            <w:vAlign w:val="top"/>
          </w:tcPr>
          <w:p w14:paraId="5817044B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审计学，财务会计与审计，审计学（ACCA方向），大数据与审计</w:t>
            </w:r>
          </w:p>
        </w:tc>
        <w:tc>
          <w:tcPr>
            <w:tcW w:w="2635" w:type="dxa"/>
            <w:noWrap w:val="0"/>
            <w:vAlign w:val="top"/>
          </w:tcPr>
          <w:p w14:paraId="4DBCAD22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 w14:paraId="4690E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69103071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683" w:type="dxa"/>
            <w:noWrap w:val="0"/>
            <w:vAlign w:val="top"/>
          </w:tcPr>
          <w:p w14:paraId="0CD6396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66" w:type="dxa"/>
            <w:noWrap w:val="0"/>
            <w:vAlign w:val="top"/>
          </w:tcPr>
          <w:p w14:paraId="092F2E28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小学教育，科学与技术教育，职业技术教育，教育经济与管理，社会体育指导，信息艺术设计教育，国际中文教育，艺术教育，教育领导与管理，学校课程与教学，学生发展与教育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竞赛组织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，各类师范专业</w:t>
            </w:r>
          </w:p>
        </w:tc>
        <w:tc>
          <w:tcPr>
            <w:tcW w:w="2166" w:type="dxa"/>
            <w:noWrap w:val="0"/>
            <w:vAlign w:val="top"/>
          </w:tcPr>
          <w:p w14:paraId="33FC5604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社会体育指导与管理，中文国际教育，体能训练，电子竞技技术与管理，教育康复学，各类师范专业</w:t>
            </w:r>
          </w:p>
        </w:tc>
        <w:tc>
          <w:tcPr>
            <w:tcW w:w="2635" w:type="dxa"/>
            <w:noWrap w:val="0"/>
            <w:vAlign w:val="top"/>
          </w:tcPr>
          <w:p w14:paraId="32FA3639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 w14:paraId="31195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305B2CD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683" w:type="dxa"/>
            <w:noWrap w:val="0"/>
            <w:vAlign w:val="top"/>
          </w:tcPr>
          <w:p w14:paraId="2B8FA6B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66" w:type="dxa"/>
            <w:noWrap w:val="0"/>
            <w:vAlign w:val="top"/>
          </w:tcPr>
          <w:p w14:paraId="77631C4C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德语笔译，德语口译，日语笔译，日语口译，外国语言文学，俄语笔译，俄语口译，朝鲜语口译，朝鲜语笔译，法语笔译，法语口译，西班牙语笔译，西班牙语口译</w:t>
            </w:r>
          </w:p>
        </w:tc>
        <w:tc>
          <w:tcPr>
            <w:tcW w:w="2166" w:type="dxa"/>
            <w:noWrap w:val="0"/>
            <w:vAlign w:val="top"/>
          </w:tcPr>
          <w:p w14:paraId="481ACCDD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，外国语言与外国历史，应用英语，应用日语，商务日语，应用韩语，应用俄语，应用泰语，应用外语，应用西班牙语，斯洛伐克语</w:t>
            </w:r>
          </w:p>
        </w:tc>
        <w:tc>
          <w:tcPr>
            <w:tcW w:w="2635" w:type="dxa"/>
            <w:noWrap w:val="0"/>
            <w:vAlign w:val="top"/>
          </w:tcPr>
          <w:p w14:paraId="4AA18DBD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 w14:paraId="2C3B9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0792549C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683" w:type="dxa"/>
            <w:noWrap w:val="0"/>
            <w:vAlign w:val="top"/>
          </w:tcPr>
          <w:p w14:paraId="4D98FEAF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66" w:type="dxa"/>
            <w:noWrap w:val="0"/>
            <w:vAlign w:val="top"/>
          </w:tcPr>
          <w:p w14:paraId="3A65C41B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 w14:paraId="1F1C596B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，智能交通管理，刑事侦查，司法警务管理，综合行政执法，智慧司法技术与应用，国际安保服务与管理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数据警务技术，出入境管理</w:t>
            </w:r>
          </w:p>
        </w:tc>
        <w:tc>
          <w:tcPr>
            <w:tcW w:w="2635" w:type="dxa"/>
            <w:noWrap w:val="0"/>
            <w:vAlign w:val="top"/>
          </w:tcPr>
          <w:p w14:paraId="25D8C10E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 w14:paraId="6893F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12B1469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683" w:type="dxa"/>
            <w:noWrap w:val="0"/>
            <w:vAlign w:val="top"/>
          </w:tcPr>
          <w:p w14:paraId="1A31E44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66" w:type="dxa"/>
            <w:noWrap w:val="0"/>
            <w:vAlign w:val="top"/>
          </w:tcPr>
          <w:p w14:paraId="43E159F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 w14:paraId="651B85C0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监狱学，监所管理，侦查学，管理科学，法学，刑事侦查，智慧司法技术与应用，数字安防技术</w:t>
            </w:r>
          </w:p>
        </w:tc>
        <w:tc>
          <w:tcPr>
            <w:tcW w:w="2635" w:type="dxa"/>
            <w:noWrap w:val="0"/>
            <w:vAlign w:val="top"/>
          </w:tcPr>
          <w:p w14:paraId="0F941DAE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 w14:paraId="4C58B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73D979A4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683" w:type="dxa"/>
            <w:noWrap w:val="0"/>
            <w:vAlign w:val="top"/>
          </w:tcPr>
          <w:p w14:paraId="31C21D19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66" w:type="dxa"/>
            <w:noWrap w:val="0"/>
            <w:vAlign w:val="top"/>
          </w:tcPr>
          <w:p w14:paraId="628E919B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，通信工程（含宽带网络、移动通信等）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大数据技术与工程，人工智能，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 w14:paraId="096074EC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通信工程，信息管理与信息系统，数据科学与大数据技术，信息工程，大数据管理与应用，计算机应用工程，大数据工程技术，大数据技术与应用，云计算技术，人工智能工程技术，嵌入式技术，虚拟现实技术，虚拟现实技术与应用，工业互联网技术，区块链技术，区块链技术与应用，现代通信工程，计算机应用工程，信息与计算科学，电子信息科学与技术，仿真科学与技术，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 w14:paraId="6C471F4A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 w14:paraId="5FB0D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6CB2FCB9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683" w:type="dxa"/>
            <w:noWrap w:val="0"/>
            <w:vAlign w:val="top"/>
          </w:tcPr>
          <w:p w14:paraId="6593902B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66" w:type="dxa"/>
            <w:noWrap w:val="0"/>
            <w:vAlign w:val="top"/>
          </w:tcPr>
          <w:p w14:paraId="26E42CAB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，计算机应用技术，计算机系统结构，计算机技术</w:t>
            </w:r>
          </w:p>
        </w:tc>
        <w:tc>
          <w:tcPr>
            <w:tcW w:w="2166" w:type="dxa"/>
            <w:noWrap w:val="0"/>
            <w:vAlign w:val="top"/>
          </w:tcPr>
          <w:p w14:paraId="062EFE29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计算机软件，软件工程，计算机应用软件，信息与计算科学，信息管理与信息系统，数字媒体技术，信息技术应用与管理，计算机科学与技术，软件工程技术，信息工程，物联网工程</w:t>
            </w:r>
          </w:p>
        </w:tc>
        <w:tc>
          <w:tcPr>
            <w:tcW w:w="2635" w:type="dxa"/>
            <w:noWrap w:val="0"/>
            <w:vAlign w:val="top"/>
          </w:tcPr>
          <w:p w14:paraId="4796B008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 w14:paraId="1A817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17C02BD3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683" w:type="dxa"/>
            <w:noWrap w:val="0"/>
            <w:vAlign w:val="top"/>
          </w:tcPr>
          <w:p w14:paraId="390A118B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66" w:type="dxa"/>
            <w:noWrap w:val="0"/>
            <w:vAlign w:val="top"/>
          </w:tcPr>
          <w:p w14:paraId="290413D1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网络空间安全，网络与信息安全，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信息安全</w:t>
            </w:r>
          </w:p>
        </w:tc>
        <w:tc>
          <w:tcPr>
            <w:tcW w:w="2166" w:type="dxa"/>
            <w:noWrap w:val="0"/>
            <w:vAlign w:val="top"/>
          </w:tcPr>
          <w:p w14:paraId="1F12F218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网络工程，物联网工程，信息安全，计算机科学与技术，信息管理与信息系统，网络空间安全，计算机技术及其应用，物联网工程技术，网络工程技术，信息安全与管理，传感网技术，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信息工程，信息与计算科学</w:t>
            </w:r>
          </w:p>
        </w:tc>
        <w:tc>
          <w:tcPr>
            <w:tcW w:w="2635" w:type="dxa"/>
            <w:noWrap w:val="0"/>
            <w:vAlign w:val="top"/>
          </w:tcPr>
          <w:p w14:paraId="7582CCEE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 w14:paraId="7FA1A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54B4C174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683" w:type="dxa"/>
            <w:noWrap w:val="0"/>
            <w:vAlign w:val="top"/>
          </w:tcPr>
          <w:p w14:paraId="5B1E6CD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66" w:type="dxa"/>
            <w:noWrap w:val="0"/>
            <w:vAlign w:val="top"/>
          </w:tcPr>
          <w:p w14:paraId="30A0892C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，模式识别与智能系统，测试计量技术及仪器，仪器科学与技术，水声工程，教育技术学，电子信息，光学，农业工程与信息技术，机械电子工程，计算机技术，机械工程，软件工程，集成电路科学与工程，智能科学与技术，通信工程（含宽带网络、移动通信等）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人工智能，生物医学工程，电气工程，大数据技术与工程，光电信息工程，新一代电子信息技术（含量子技术等），仪器仪表工程</w:t>
            </w:r>
          </w:p>
        </w:tc>
        <w:tc>
          <w:tcPr>
            <w:tcW w:w="2166" w:type="dxa"/>
            <w:noWrap w:val="0"/>
            <w:vAlign w:val="top"/>
          </w:tcPr>
          <w:p w14:paraId="71E92880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，机械电子工程，电信工程及管理，软件工程，电气工程及其自动化，信息对抗技术，信息与通信工程，机械电子工程技术，电气工程及自动化，自动化技术与应用，现代测控工程技术，工业互联网工程，电子信息工程技术，柔性电子技术，光电信息工程技术，软件工程技术，信息安全与管理，虚拟现实技术，虚拟现实技术与应用，人工智能工程技术，现代通信工程，集成电路工程技术，集成电路技术与应用，人工智能，电气工程及其自动化，电气工程与自动化，机械设计制造及其自动化，智能电网信息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机械工程，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仿真科学与技术，船舶电子电气工程</w:t>
            </w:r>
          </w:p>
        </w:tc>
        <w:tc>
          <w:tcPr>
            <w:tcW w:w="2635" w:type="dxa"/>
            <w:noWrap w:val="0"/>
            <w:vAlign w:val="top"/>
          </w:tcPr>
          <w:p w14:paraId="616D0B15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 w14:paraId="757C8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5CE50B9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683" w:type="dxa"/>
            <w:noWrap w:val="0"/>
            <w:vAlign w:val="top"/>
          </w:tcPr>
          <w:p w14:paraId="63871711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66" w:type="dxa"/>
            <w:noWrap w:val="0"/>
            <w:vAlign w:val="top"/>
          </w:tcPr>
          <w:p w14:paraId="78503731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，农业工程与信息技术，电子信息，机械工程，机械制造及其自动化，能源动力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机械，车辆工程</w:t>
            </w:r>
          </w:p>
        </w:tc>
        <w:tc>
          <w:tcPr>
            <w:tcW w:w="2166" w:type="dxa"/>
            <w:noWrap w:val="0"/>
            <w:vAlign w:val="top"/>
          </w:tcPr>
          <w:p w14:paraId="7239F605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，新能源科学与工程，机电技术教育，交通运输，建筑电气与智能化，木材科学与工程，机器人工程，汽车服务工程，机械工程，电子科学与技术，电力工程及自动化，智能电网工程技术，机械设计制造及自动化，智能制造工程技术，智能制造工程，装备智能化技术，机械电子工程技术，电气工程及自动化，智能控制技术，机器人技术，自动化技术与应用，现代测控工程技术，汽车服务工程技术，城市轨道交通信号与控制技术，城市轨道交通设备与控制技术，城市轨道交通设备与控制，车辆工程，电子信息工程，电子信息科学与技术，农业电气化，飞行器制造工程，汽车维修工程教育，新能源科学与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机械工程及自动化，船舶电子电气工程</w:t>
            </w:r>
          </w:p>
        </w:tc>
        <w:tc>
          <w:tcPr>
            <w:tcW w:w="2635" w:type="dxa"/>
            <w:noWrap w:val="0"/>
            <w:vAlign w:val="top"/>
          </w:tcPr>
          <w:p w14:paraId="3508AC9C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，工业机器人技术</w:t>
            </w:r>
          </w:p>
        </w:tc>
      </w:tr>
      <w:tr w14:paraId="5AFCB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089CDC43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683" w:type="dxa"/>
            <w:noWrap w:val="0"/>
            <w:vAlign w:val="top"/>
          </w:tcPr>
          <w:p w14:paraId="0E27422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66" w:type="dxa"/>
            <w:noWrap w:val="0"/>
            <w:vAlign w:val="top"/>
          </w:tcPr>
          <w:p w14:paraId="24816DFD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，载运工具运用工程，农业工程与信息技术，机械，动力工程，农业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航空工程</w:t>
            </w:r>
          </w:p>
        </w:tc>
        <w:tc>
          <w:tcPr>
            <w:tcW w:w="2166" w:type="dxa"/>
            <w:noWrap w:val="0"/>
            <w:vAlign w:val="top"/>
          </w:tcPr>
          <w:p w14:paraId="2E019057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，机电技术教育，木材科学与工程，金属材料工程，热能与动力工程，飞行器动力工程，能源与动力工程，农业工程，金属智能成型技术，机械设计制造及自动化，数控技术，工业工程技术，装备智能化技术，电梯工程技术，机械电子工程技术，自动化技术与应用，现代测控工程技术，汽车工程技术，新能源汽车工程技术，新能源汽车工程，智能网联汽车工程技术，医疗器械工程技术，汽车服务工程技术，物流工程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汽车维修工程教育，农业智能装备工程</w:t>
            </w:r>
          </w:p>
        </w:tc>
        <w:tc>
          <w:tcPr>
            <w:tcW w:w="2635" w:type="dxa"/>
            <w:noWrap w:val="0"/>
            <w:vAlign w:val="top"/>
          </w:tcPr>
          <w:p w14:paraId="6FDB4669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 w14:paraId="69D59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39C1D4CF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683" w:type="dxa"/>
            <w:noWrap w:val="0"/>
            <w:vAlign w:val="top"/>
          </w:tcPr>
          <w:p w14:paraId="27C0EE7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66" w:type="dxa"/>
            <w:noWrap w:val="0"/>
            <w:vAlign w:val="top"/>
          </w:tcPr>
          <w:p w14:paraId="0E3F6DF6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，物流工程与管理，交通运输，船舶与海洋工程，船舶与海洋结构物设计制造，航空宇航推进理论与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港口、海岸及近海工程，车辆工程，船舶工程，道路交通运输，海洋工程</w:t>
            </w:r>
          </w:p>
        </w:tc>
        <w:tc>
          <w:tcPr>
            <w:tcW w:w="2166" w:type="dxa"/>
            <w:noWrap w:val="0"/>
            <w:vAlign w:val="top"/>
          </w:tcPr>
          <w:p w14:paraId="01658FA9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，工程管理，飞行器动力工程，港口航道与海岸工程，铁道工程，汽车服务工程，车辆工程，轨道交通车辆工程技术，轨道交通智能控制装备技术，航空智能制造技术，汽车工程技术，高速铁路工程，高速铁路动车组技术，高速铁路信号控制技术，铁道机车智能运用技术，高速铁路运营管理，道路与桥梁工程，道路桥梁工程，智能交通管理，汽车服务工程技术，轮机工程技术，通用航空航务技术，城市轨道交通信号与控制技术，城市轨道交通设备与控制技术，城市轨道交通设备与控制，城市轨道交通智能运营，物流工程技术，飞行器制造工程，土木、水利与海洋工程</w:t>
            </w:r>
          </w:p>
        </w:tc>
        <w:tc>
          <w:tcPr>
            <w:tcW w:w="2635" w:type="dxa"/>
            <w:noWrap w:val="0"/>
            <w:vAlign w:val="top"/>
          </w:tcPr>
          <w:p w14:paraId="791FAE3E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，飞机机电设备维修</w:t>
            </w:r>
          </w:p>
        </w:tc>
      </w:tr>
      <w:tr w14:paraId="79CD9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31963899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683" w:type="dxa"/>
            <w:noWrap w:val="0"/>
            <w:vAlign w:val="top"/>
          </w:tcPr>
          <w:p w14:paraId="6D7809BF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66" w:type="dxa"/>
            <w:noWrap w:val="0"/>
            <w:vAlign w:val="top"/>
          </w:tcPr>
          <w:p w14:paraId="59103203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港口、海岸及近海工程，船舶与海洋结构物设计制造，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海洋工程，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船舶与海洋工程，土木水利</w:t>
            </w:r>
          </w:p>
        </w:tc>
        <w:tc>
          <w:tcPr>
            <w:tcW w:w="2166" w:type="dxa"/>
            <w:noWrap w:val="0"/>
            <w:vAlign w:val="top"/>
          </w:tcPr>
          <w:p w14:paraId="1A50E623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港口航道与海岸工程，港口海岸及治河工程，航海技术，船舶与海洋工程，治河与港航工程，港口智能工程技术，国际邮轮运营管理，水路运输与海事管理</w:t>
            </w:r>
          </w:p>
        </w:tc>
        <w:tc>
          <w:tcPr>
            <w:tcW w:w="2635" w:type="dxa"/>
            <w:noWrap w:val="0"/>
            <w:vAlign w:val="top"/>
          </w:tcPr>
          <w:p w14:paraId="256EDBD2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 w14:paraId="74C33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1D31A1DA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683" w:type="dxa"/>
            <w:noWrap w:val="0"/>
            <w:vAlign w:val="top"/>
          </w:tcPr>
          <w:p w14:paraId="6ADDCD7A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66" w:type="dxa"/>
            <w:noWrap w:val="0"/>
            <w:vAlign w:val="top"/>
          </w:tcPr>
          <w:p w14:paraId="0DEA2448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船舶工程</w:t>
            </w:r>
          </w:p>
        </w:tc>
        <w:tc>
          <w:tcPr>
            <w:tcW w:w="2166" w:type="dxa"/>
            <w:noWrap w:val="0"/>
            <w:vAlign w:val="top"/>
          </w:tcPr>
          <w:p w14:paraId="1416395F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船舶与海洋工程，海洋工程与技术，海洋资源开发技术，海洋技术，轮机工程，航海技术，船舶智能制造技术，船舶动力工程技术，船舶电气工程技术，轮机工程技术，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船舶电子电气工程</w:t>
            </w:r>
          </w:p>
        </w:tc>
        <w:tc>
          <w:tcPr>
            <w:tcW w:w="2635" w:type="dxa"/>
            <w:noWrap w:val="0"/>
            <w:vAlign w:val="top"/>
          </w:tcPr>
          <w:p w14:paraId="5AE54C0F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船舶工程技术，船舶机械工程技术，船舶检验，轮机工程技术，船舶栖装，船机制造与维修，船舶电气工程技术，国际油轮乘务，船舶电子电器技术，游艇设计与制造，船舶通信与导航，船舶电子电气技术</w:t>
            </w:r>
          </w:p>
        </w:tc>
      </w:tr>
      <w:tr w14:paraId="1BC29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4210AD2C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683" w:type="dxa"/>
            <w:noWrap w:val="0"/>
            <w:vAlign w:val="top"/>
          </w:tcPr>
          <w:p w14:paraId="27D162AF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66" w:type="dxa"/>
            <w:noWrap w:val="0"/>
            <w:vAlign w:val="top"/>
          </w:tcPr>
          <w:p w14:paraId="02D54085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，流体机械及工程，农业工程，土木水利，农业工程与信息技术，土木工程，水土保持与荒漠化防治，水土保持与荒漠化防治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海洋工程</w:t>
            </w:r>
          </w:p>
        </w:tc>
        <w:tc>
          <w:tcPr>
            <w:tcW w:w="2166" w:type="dxa"/>
            <w:noWrap w:val="0"/>
            <w:vAlign w:val="top"/>
          </w:tcPr>
          <w:p w14:paraId="3690E908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，工程造价，土木工程，水土保持与荒漠化防治，资源循环科学与工程，水质科学与技术，水文与水资源工程技术，智慧水利工程，治河与港航工程，水利水电设备及自动化，生态水利工程，水环境工程，道路桥梁与渡河工程</w:t>
            </w:r>
          </w:p>
        </w:tc>
        <w:tc>
          <w:tcPr>
            <w:tcW w:w="2635" w:type="dxa"/>
            <w:noWrap w:val="0"/>
            <w:vAlign w:val="top"/>
          </w:tcPr>
          <w:p w14:paraId="1AC9602B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 w14:paraId="1FD28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758899D2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683" w:type="dxa"/>
            <w:noWrap w:val="0"/>
            <w:vAlign w:val="top"/>
          </w:tcPr>
          <w:p w14:paraId="3780C934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66" w:type="dxa"/>
            <w:noWrap w:val="0"/>
            <w:vAlign w:val="top"/>
          </w:tcPr>
          <w:p w14:paraId="7071EA5F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，道路与铁道工程，水工结构工程，结构工程，水利工程，水利水电工程，土木工程，岩土工程，交通运输工程，交通运输规划与管理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人工环境工程，测绘工程</w:t>
            </w:r>
          </w:p>
        </w:tc>
        <w:tc>
          <w:tcPr>
            <w:tcW w:w="2166" w:type="dxa"/>
            <w:noWrap w:val="0"/>
            <w:vAlign w:val="top"/>
          </w:tcPr>
          <w:p w14:paraId="44322E58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，给排水科学与工程，道路桥梁与渡河工程，房地产开发与管理，城市管理，水利水电工程，水利工程，交通工程，建筑设计，园林景观工程，城市设计数字技术，城市地下工程，市政工程，环境艺术设计，给水排水工程，水文与水资源工程，水务工程，房地产经营管理，交通运输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，建筑工程，道路与桥梁工程，艺术设计，人居环境科学与技术，城市设计，智慧建筑与建造</w:t>
            </w:r>
          </w:p>
        </w:tc>
        <w:tc>
          <w:tcPr>
            <w:tcW w:w="2635" w:type="dxa"/>
            <w:noWrap w:val="0"/>
            <w:vAlign w:val="top"/>
          </w:tcPr>
          <w:p w14:paraId="7E3B0CE7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 w14:paraId="477DC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6146051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683" w:type="dxa"/>
            <w:noWrap w:val="0"/>
            <w:vAlign w:val="top"/>
          </w:tcPr>
          <w:p w14:paraId="599C292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66" w:type="dxa"/>
            <w:noWrap w:val="0"/>
            <w:vAlign w:val="top"/>
          </w:tcPr>
          <w:p w14:paraId="1E502A5C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地图制图学与地理信息工程，土壤学，地图学与地理信息系统，自然地理学，人文地理学，地理学，土地资源管理，测绘科学与技术，大地测量学与测量工程，摄影测量与遥感，遥感科学与技术，测绘工程</w:t>
            </w:r>
          </w:p>
        </w:tc>
        <w:tc>
          <w:tcPr>
            <w:tcW w:w="2166" w:type="dxa"/>
            <w:noWrap w:val="0"/>
            <w:vAlign w:val="top"/>
          </w:tcPr>
          <w:p w14:paraId="16419663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，测绘工程，房地产开发与管理，测绘工程技术，房地产经营管理，城市管理，遥感科学与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地理空间信息工程</w:t>
            </w:r>
          </w:p>
        </w:tc>
        <w:tc>
          <w:tcPr>
            <w:tcW w:w="2635" w:type="dxa"/>
            <w:noWrap w:val="0"/>
            <w:vAlign w:val="top"/>
          </w:tcPr>
          <w:p w14:paraId="14D3C9D9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 w14:paraId="51748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0823D55C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683" w:type="dxa"/>
            <w:noWrap w:val="0"/>
            <w:vAlign w:val="top"/>
          </w:tcPr>
          <w:p w14:paraId="2582C980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66" w:type="dxa"/>
            <w:noWrap w:val="0"/>
            <w:vAlign w:val="top"/>
          </w:tcPr>
          <w:p w14:paraId="74DC1A8B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大地测量学与测量工程，摄影测量与遥感，地图学与地理信息系统，地图制图学与地理信息工程，测绘工程，测绘科学与技术，地理学，资源与环境，遥感科学与技术</w:t>
            </w:r>
          </w:p>
        </w:tc>
        <w:tc>
          <w:tcPr>
            <w:tcW w:w="2166" w:type="dxa"/>
            <w:noWrap w:val="0"/>
            <w:vAlign w:val="top"/>
          </w:tcPr>
          <w:p w14:paraId="4DD50295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测绘工程，遥感科学与技术，空间科学与数字技术，地理国情监测，大地测量，地理信息科学，导航工程，导航工程技术，测绘工程技术，地理信息技术，现代测控工程技术，地理信息系统，地理空间信息工程</w:t>
            </w:r>
          </w:p>
        </w:tc>
        <w:tc>
          <w:tcPr>
            <w:tcW w:w="2635" w:type="dxa"/>
            <w:noWrap w:val="0"/>
            <w:vAlign w:val="top"/>
          </w:tcPr>
          <w:p w14:paraId="54BC9FBF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 w14:paraId="51F2F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3B043EA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683" w:type="dxa"/>
            <w:noWrap w:val="0"/>
            <w:vAlign w:val="top"/>
          </w:tcPr>
          <w:p w14:paraId="0F7C1592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66" w:type="dxa"/>
            <w:noWrap w:val="0"/>
            <w:vAlign w:val="top"/>
          </w:tcPr>
          <w:p w14:paraId="0EF81CE3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道路与铁道工程，水利工程，水工结构工程，人工环境工程</w:t>
            </w:r>
          </w:p>
        </w:tc>
        <w:tc>
          <w:tcPr>
            <w:tcW w:w="2166" w:type="dxa"/>
            <w:noWrap w:val="0"/>
            <w:vAlign w:val="top"/>
          </w:tcPr>
          <w:p w14:paraId="53B183DE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，消防工程，木材科学与工程，城乡规划，水利水电工程，水利工程，建筑设计，建筑装饰工程，古建筑工程，智能建造工程，城市地下工程，建筑智能检测与修复，建筑环境与能源工程，建筑电气与智能化工程，建设工程管理，市政工程，城市设施智慧管理，环境艺术设计，人文地理与城乡规划，地质工程，岩土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人居环境科学与技术，城市设计，智慧建筑与建造</w:t>
            </w:r>
          </w:p>
        </w:tc>
        <w:tc>
          <w:tcPr>
            <w:tcW w:w="2635" w:type="dxa"/>
            <w:noWrap w:val="0"/>
            <w:vAlign w:val="top"/>
          </w:tcPr>
          <w:p w14:paraId="4A6172AF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，建设工程管理</w:t>
            </w:r>
          </w:p>
        </w:tc>
      </w:tr>
      <w:tr w14:paraId="304A6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1" w:hRule="atLeast"/>
          <w:jc w:val="center"/>
        </w:trPr>
        <w:tc>
          <w:tcPr>
            <w:tcW w:w="430" w:type="dxa"/>
            <w:noWrap w:val="0"/>
            <w:vAlign w:val="top"/>
          </w:tcPr>
          <w:p w14:paraId="57DE8CA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683" w:type="dxa"/>
            <w:noWrap w:val="0"/>
            <w:vAlign w:val="top"/>
          </w:tcPr>
          <w:p w14:paraId="22077C8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66" w:type="dxa"/>
            <w:noWrap w:val="0"/>
            <w:vAlign w:val="top"/>
          </w:tcPr>
          <w:p w14:paraId="5840C639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材料物理与化学，材料学，材料科学与工程，材料加工工程，冶金物理化学，钢铁冶金，有色金属冶金，制浆造纸工程，皮革化学与工程，高分子化学与物理，材料工程，冶金工程，材料与化工，纳米科学与工程</w:t>
            </w:r>
          </w:p>
        </w:tc>
        <w:tc>
          <w:tcPr>
            <w:tcW w:w="2166" w:type="dxa"/>
            <w:noWrap w:val="0"/>
            <w:vAlign w:val="top"/>
          </w:tcPr>
          <w:p w14:paraId="5550F8A1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，非织造材料与工程，钢铁智能冶金技术，材料化冶金应用技术，金属智能成型技术，储能材料工程技术，高分子材料工程技术，新材料与应用技术，建筑材料智能制造，材料设计科学与工程</w:t>
            </w:r>
          </w:p>
        </w:tc>
        <w:tc>
          <w:tcPr>
            <w:tcW w:w="2635" w:type="dxa"/>
            <w:noWrap w:val="0"/>
            <w:vAlign w:val="top"/>
          </w:tcPr>
          <w:p w14:paraId="6C025556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 w14:paraId="24732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70DD987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683" w:type="dxa"/>
            <w:noWrap w:val="0"/>
            <w:vAlign w:val="top"/>
          </w:tcPr>
          <w:p w14:paraId="3FC279E9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66" w:type="dxa"/>
            <w:noWrap w:val="0"/>
            <w:vAlign w:val="top"/>
          </w:tcPr>
          <w:p w14:paraId="31EB8AF8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，海洋地质，资源与环境，地球物理学</w:t>
            </w:r>
          </w:p>
        </w:tc>
        <w:tc>
          <w:tcPr>
            <w:tcW w:w="2166" w:type="dxa"/>
            <w:noWrap w:val="0"/>
            <w:vAlign w:val="top"/>
          </w:tcPr>
          <w:p w14:paraId="39C12DB1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，资源勘查工程技术，环境地质工程，石油工程技术，智能采矿技术，煤炭清洁利用工程</w:t>
            </w:r>
          </w:p>
        </w:tc>
        <w:tc>
          <w:tcPr>
            <w:tcW w:w="2635" w:type="dxa"/>
            <w:noWrap w:val="0"/>
            <w:vAlign w:val="top"/>
          </w:tcPr>
          <w:p w14:paraId="2975E886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 w14:paraId="2F7F8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4AA2617F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683" w:type="dxa"/>
            <w:noWrap w:val="0"/>
            <w:vAlign w:val="top"/>
          </w:tcPr>
          <w:p w14:paraId="7BA9BA9F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66" w:type="dxa"/>
            <w:noWrap w:val="0"/>
            <w:vAlign w:val="top"/>
          </w:tcPr>
          <w:p w14:paraId="326503C6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安全技术及工程，安全科学与工程，安全工程，矿业工程，防灾减灾工程及防护工程，石油与天然气工程，化工过程机械，采矿工程，化学工程，化学工程与技术，油气储运工程，油气井工程，资源与环境，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材料与化工，矿物加工工程</w:t>
            </w:r>
          </w:p>
        </w:tc>
        <w:tc>
          <w:tcPr>
            <w:tcW w:w="2166" w:type="dxa"/>
            <w:noWrap w:val="0"/>
            <w:vAlign w:val="top"/>
          </w:tcPr>
          <w:p w14:paraId="461CA621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，应急管理，应急技术与管理，防灾减灾科学与工程，特种能源技术与工程，辐射防护与核安全，油气储运工程，化学工程与工艺，采矿工程，智能采矿技术，安全工程技术，应用化工技术，石油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矿物加工工程</w:t>
            </w:r>
          </w:p>
        </w:tc>
        <w:tc>
          <w:tcPr>
            <w:tcW w:w="2635" w:type="dxa"/>
            <w:noWrap w:val="0"/>
            <w:vAlign w:val="top"/>
          </w:tcPr>
          <w:p w14:paraId="5B7963C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 w14:paraId="2D1EF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2C6C07F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683" w:type="dxa"/>
            <w:noWrap w:val="0"/>
            <w:vAlign w:val="top"/>
          </w:tcPr>
          <w:p w14:paraId="6D1EAB44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66" w:type="dxa"/>
            <w:noWrap w:val="0"/>
            <w:vAlign w:val="top"/>
          </w:tcPr>
          <w:p w14:paraId="22C487A3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，能源动力，供热、供燃气、通风及空调工程，核科学与技术，石油与天然气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航空宇航推进理论与工程，矿业工程</w:t>
            </w:r>
          </w:p>
        </w:tc>
        <w:tc>
          <w:tcPr>
            <w:tcW w:w="2166" w:type="dxa"/>
            <w:noWrap w:val="0"/>
            <w:vAlign w:val="top"/>
          </w:tcPr>
          <w:p w14:paraId="3AA0E757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，能源经济，核工程与核技术，热能动力工程，新能源发电工程技术，建筑环境与能源工程，制冷与空调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飞行器动力工程</w:t>
            </w:r>
          </w:p>
        </w:tc>
        <w:tc>
          <w:tcPr>
            <w:tcW w:w="2635" w:type="dxa"/>
            <w:noWrap w:val="0"/>
            <w:vAlign w:val="top"/>
          </w:tcPr>
          <w:p w14:paraId="5FB5A180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 w14:paraId="0CD83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0E45D2C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683" w:type="dxa"/>
            <w:noWrap w:val="0"/>
            <w:vAlign w:val="top"/>
          </w:tcPr>
          <w:p w14:paraId="61425AF1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66" w:type="dxa"/>
            <w:noWrap w:val="0"/>
            <w:vAlign w:val="top"/>
          </w:tcPr>
          <w:p w14:paraId="1E7C9028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，气象学，植物营养学，资源与环境，野生动植物保护与利用，农业资源与环境，海洋气象学，环境地质工程，大气科学，海洋科学，资源利用与植物保护，植物保护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自然地理学</w:t>
            </w:r>
          </w:p>
        </w:tc>
        <w:tc>
          <w:tcPr>
            <w:tcW w:w="2166" w:type="dxa"/>
            <w:noWrap w:val="0"/>
            <w:vAlign w:val="top"/>
          </w:tcPr>
          <w:p w14:paraId="3C4E8E74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，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，辐射防护与核安全，水文与水资源工程，资源循环科学与工程，智慧气象技术，生态环境工程技术，安全工程技术，水文与水资源工程技术，生态水利工程，水环境工程，风景园林，给水排水工程，海洋资源与环境，森林保护，地下水科学与工程，森林工程，植物保护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海洋科学，水务工程，生物科学</w:t>
            </w:r>
          </w:p>
        </w:tc>
        <w:tc>
          <w:tcPr>
            <w:tcW w:w="2635" w:type="dxa"/>
            <w:noWrap w:val="0"/>
            <w:vAlign w:val="top"/>
          </w:tcPr>
          <w:p w14:paraId="184775D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 w14:paraId="1C053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1C36522C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683" w:type="dxa"/>
            <w:noWrap w:val="0"/>
            <w:vAlign w:val="top"/>
          </w:tcPr>
          <w:p w14:paraId="66A6A6FD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66" w:type="dxa"/>
            <w:noWrap w:val="0"/>
            <w:vAlign w:val="top"/>
          </w:tcPr>
          <w:p w14:paraId="671A7531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化学工程，无机化学，材料科学与工程，化学工艺，生物化工，应用化学，分析化学，化学，工业催化，化学工程与技术，有机化学，高分子化学与物理，化工过程机械，过程装备与控制工程，纺织化学与染整工程，材料与化工，</w:t>
            </w:r>
          </w:p>
          <w:p w14:paraId="6182A24D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材料学，矿物加工工程，物理化学，材料物理与化学，化学，林产化学加工工程，材料工程，专业大类序号为37的所有专业</w:t>
            </w:r>
          </w:p>
        </w:tc>
        <w:tc>
          <w:tcPr>
            <w:tcW w:w="2166" w:type="dxa"/>
            <w:noWrap w:val="0"/>
            <w:vAlign w:val="top"/>
          </w:tcPr>
          <w:p w14:paraId="7AFA5C0F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化学资源科学与工程，化学，化工与制药，油气加工工程，矿物加工工程，资源循环科学与工程，能源化学工程，应用化学，高分子材料与工程，轻化工程，林产化工，材料化学，特种能源工程与烟火技术，特种能源技术与工程，材料科学与工程，过程装备与控制工程，化工智能制造工程技术，现代精细化工技术，现代分析测试技术，化妆品工程技术，现代造纸工程技术，应用化工技术，药物分析，无机非金属材料工程，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 w14:paraId="322FA9EE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 w14:paraId="51662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25392959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683" w:type="dxa"/>
            <w:noWrap w:val="0"/>
            <w:vAlign w:val="top"/>
          </w:tcPr>
          <w:p w14:paraId="2D9BBCDA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66" w:type="dxa"/>
            <w:noWrap w:val="0"/>
            <w:vAlign w:val="top"/>
          </w:tcPr>
          <w:p w14:paraId="03979B04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药物化学，微生物与生化药学，制药工程，应用化学，有机化学，分析化学，药学，生物与医药，中药学，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生物工程，药理学</w:t>
            </w:r>
          </w:p>
        </w:tc>
        <w:tc>
          <w:tcPr>
            <w:tcW w:w="2166" w:type="dxa"/>
            <w:noWrap w:val="0"/>
            <w:vAlign w:val="top"/>
          </w:tcPr>
          <w:p w14:paraId="3F2FCD0C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制药工程，化工与制药，化学生物学，药物化学，中药制药，生物制药，药物制剂，药学，应用化学，中药学，生物工程，生物技术，制药工程技术，药品质量管理，化学工程与工艺，临床药学，生物科学，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药物分析，中药资源与开发</w:t>
            </w:r>
          </w:p>
        </w:tc>
        <w:tc>
          <w:tcPr>
            <w:tcW w:w="2635" w:type="dxa"/>
            <w:noWrap w:val="0"/>
            <w:vAlign w:val="top"/>
          </w:tcPr>
          <w:p w14:paraId="77891DBF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 w14:paraId="20549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27A0873D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683" w:type="dxa"/>
            <w:noWrap w:val="0"/>
            <w:vAlign w:val="top"/>
          </w:tcPr>
          <w:p w14:paraId="194C91C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66" w:type="dxa"/>
            <w:noWrap w:val="0"/>
            <w:vAlign w:val="top"/>
          </w:tcPr>
          <w:p w14:paraId="1D4F8B3E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，食品与营养</w:t>
            </w:r>
          </w:p>
        </w:tc>
        <w:tc>
          <w:tcPr>
            <w:tcW w:w="2166" w:type="dxa"/>
            <w:noWrap w:val="0"/>
            <w:vAlign w:val="top"/>
          </w:tcPr>
          <w:p w14:paraId="651A3F69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，食品工程技术，食品营养与健康，现代粮食工程技术，烹饪与营养教育</w:t>
            </w:r>
          </w:p>
        </w:tc>
        <w:tc>
          <w:tcPr>
            <w:tcW w:w="2635" w:type="dxa"/>
            <w:noWrap w:val="0"/>
            <w:vAlign w:val="top"/>
          </w:tcPr>
          <w:p w14:paraId="7945CBA7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 w14:paraId="6119D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5240F13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683" w:type="dxa"/>
            <w:noWrap w:val="0"/>
            <w:vAlign w:val="top"/>
          </w:tcPr>
          <w:p w14:paraId="156AF91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66" w:type="dxa"/>
            <w:noWrap w:val="0"/>
            <w:vAlign w:val="top"/>
          </w:tcPr>
          <w:p w14:paraId="6581005E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，生物与医药，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医学遗传学</w:t>
            </w:r>
          </w:p>
        </w:tc>
        <w:tc>
          <w:tcPr>
            <w:tcW w:w="2166" w:type="dxa"/>
            <w:noWrap w:val="0"/>
            <w:vAlign w:val="top"/>
          </w:tcPr>
          <w:p w14:paraId="7D9C8821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，合成生物技术，生物检验检测技术，农业生物技术，海洋资源与环境</w:t>
            </w:r>
          </w:p>
        </w:tc>
        <w:tc>
          <w:tcPr>
            <w:tcW w:w="2635" w:type="dxa"/>
            <w:noWrap w:val="0"/>
            <w:vAlign w:val="top"/>
          </w:tcPr>
          <w:p w14:paraId="40643BC0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 w14:paraId="436C4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2D61EAAA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683" w:type="dxa"/>
            <w:noWrap w:val="0"/>
            <w:vAlign w:val="top"/>
          </w:tcPr>
          <w:p w14:paraId="0E9E8AA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66" w:type="dxa"/>
            <w:noWrap w:val="0"/>
            <w:vAlign w:val="top"/>
          </w:tcPr>
          <w:p w14:paraId="76FA4EA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 w14:paraId="0B702189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服装设计与工艺教育，化妆品工程技术，现代造纸工程技术，包装工程技术，数字印刷工程，现代纺织工程技术，服装工程技术，服装与服饰设计</w:t>
            </w:r>
          </w:p>
        </w:tc>
        <w:tc>
          <w:tcPr>
            <w:tcW w:w="2635" w:type="dxa"/>
            <w:noWrap w:val="0"/>
            <w:vAlign w:val="top"/>
          </w:tcPr>
          <w:p w14:paraId="4CF61105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 w14:paraId="00AA5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09C59C6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683" w:type="dxa"/>
            <w:noWrap w:val="0"/>
            <w:vAlign w:val="top"/>
          </w:tcPr>
          <w:p w14:paraId="4D0A70C0">
            <w:pPr>
              <w:jc w:val="center"/>
              <w:rPr>
                <w:rFonts w:hint="eastAsia"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66" w:type="dxa"/>
            <w:noWrap w:val="0"/>
            <w:vAlign w:val="top"/>
          </w:tcPr>
          <w:p w14:paraId="2368ABCF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，农业机械化，农业管理，渔业发展，农艺与种业，渔业资源，水产，畜牧学，森林保护学，森林培育，森林经理学，林木遗传育种，林业，风景园林学，林学，水土保持与荒漠化防治学，食品与营养</w:t>
            </w:r>
          </w:p>
        </w:tc>
        <w:tc>
          <w:tcPr>
            <w:tcW w:w="2166" w:type="dxa"/>
            <w:noWrap w:val="0"/>
            <w:vAlign w:val="top"/>
          </w:tcPr>
          <w:p w14:paraId="6FEA8CCD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，森林保护，生物技术，生物科学，水产养殖学，动物医学，动物科学，现代种业技术，作物生产与品质改良，智慧农业技术，现代农业经营与管理，现代水产养殖技术，设施园艺，农业生物技术，动植物检疫，风景园林</w:t>
            </w:r>
          </w:p>
        </w:tc>
        <w:tc>
          <w:tcPr>
            <w:tcW w:w="2635" w:type="dxa"/>
            <w:noWrap w:val="0"/>
            <w:vAlign w:val="top"/>
          </w:tcPr>
          <w:p w14:paraId="769A53DC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，农产品加工与质量检测</w:t>
            </w:r>
          </w:p>
        </w:tc>
      </w:tr>
      <w:tr w14:paraId="505E9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4ECA0D4D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683" w:type="dxa"/>
            <w:noWrap w:val="0"/>
            <w:vAlign w:val="top"/>
          </w:tcPr>
          <w:p w14:paraId="7897E10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66" w:type="dxa"/>
            <w:noWrap w:val="0"/>
            <w:vAlign w:val="top"/>
          </w:tcPr>
          <w:p w14:paraId="19871452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，风景园林，农艺与种业，植物保护，农林经济管理，资源利用与植物保护，水土保持与荒漠化防治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农业昆虫与害虫防治</w:t>
            </w:r>
          </w:p>
        </w:tc>
        <w:tc>
          <w:tcPr>
            <w:tcW w:w="2166" w:type="dxa"/>
            <w:noWrap w:val="0"/>
            <w:vAlign w:val="top"/>
          </w:tcPr>
          <w:p w14:paraId="13177B55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，智慧林业技术，园林工程，木业产品智能制造</w:t>
            </w:r>
          </w:p>
        </w:tc>
        <w:tc>
          <w:tcPr>
            <w:tcW w:w="2635" w:type="dxa"/>
            <w:noWrap w:val="0"/>
            <w:vAlign w:val="top"/>
          </w:tcPr>
          <w:p w14:paraId="7075E271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 w14:paraId="1EC2F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6EE5391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683" w:type="dxa"/>
            <w:noWrap w:val="0"/>
            <w:vAlign w:val="top"/>
          </w:tcPr>
          <w:p w14:paraId="09449AEC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66" w:type="dxa"/>
            <w:noWrap w:val="0"/>
            <w:vAlign w:val="top"/>
          </w:tcPr>
          <w:p w14:paraId="31BF0BCF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，生物学，畜牧，渔业发展，草学</w:t>
            </w:r>
          </w:p>
        </w:tc>
        <w:tc>
          <w:tcPr>
            <w:tcW w:w="2166" w:type="dxa"/>
            <w:noWrap w:val="0"/>
            <w:vAlign w:val="top"/>
          </w:tcPr>
          <w:p w14:paraId="3DF0A5D7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动物科学，动物生产类，蚕学，草业科学，蜂学，水产养殖学，海洋渔业科学与技术，水族科学与技术，动物医学，动物药学，动植物检疫，海洋技术，宠物医疗，现代畜牧</w:t>
            </w:r>
          </w:p>
        </w:tc>
        <w:tc>
          <w:tcPr>
            <w:tcW w:w="2635" w:type="dxa"/>
            <w:noWrap w:val="0"/>
            <w:vAlign w:val="top"/>
          </w:tcPr>
          <w:p w14:paraId="554BFA40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 w14:paraId="4E4C5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23FE0B4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683" w:type="dxa"/>
            <w:noWrap w:val="0"/>
            <w:vAlign w:val="top"/>
          </w:tcPr>
          <w:p w14:paraId="11315EC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66" w:type="dxa"/>
            <w:noWrap w:val="0"/>
            <w:vAlign w:val="top"/>
          </w:tcPr>
          <w:p w14:paraId="4B9B0EF6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，特种医学，流行病与卫生统计学，特种医学，基础医学，中医，中医学，针灸，医学遗传学，全科医学，生物医学工程</w:t>
            </w:r>
          </w:p>
        </w:tc>
        <w:tc>
          <w:tcPr>
            <w:tcW w:w="2166" w:type="dxa"/>
            <w:noWrap w:val="0"/>
            <w:vAlign w:val="top"/>
          </w:tcPr>
          <w:p w14:paraId="7BD9C379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眼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，护理，医学生物技术，放射治疗技术，呼吸治疗技术，康复治疗，康复辅助器具技术，言语听觉治疗技术，儿童康复治疗，眼视光技术，生物医学工程，运动康复，中医养生学，助产学，智能医学工程，生物医学科学，听力与言语康复学，康复物理治疗</w:t>
            </w:r>
          </w:p>
        </w:tc>
        <w:tc>
          <w:tcPr>
            <w:tcW w:w="2635" w:type="dxa"/>
            <w:noWrap w:val="0"/>
            <w:vAlign w:val="top"/>
          </w:tcPr>
          <w:p w14:paraId="6C5919C4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，中医康复技术</w:t>
            </w:r>
          </w:p>
        </w:tc>
      </w:tr>
      <w:tr w14:paraId="09066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60EF01C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683" w:type="dxa"/>
            <w:noWrap w:val="0"/>
            <w:vAlign w:val="top"/>
          </w:tcPr>
          <w:p w14:paraId="065D42E4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66" w:type="dxa"/>
            <w:noWrap w:val="0"/>
            <w:vAlign w:val="top"/>
          </w:tcPr>
          <w:p w14:paraId="1C9F170C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 w14:paraId="0D889EBB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，妇幼保健医学，高级护理，涉外护理，健康服务与管理，护理，公共卫生管理，职业卫生工程技术，职业病危害检测评价技术，健康管理，婴幼儿发展与健康管理，医养照护与管理，动植物检疫</w:t>
            </w:r>
          </w:p>
        </w:tc>
        <w:tc>
          <w:tcPr>
            <w:tcW w:w="2635" w:type="dxa"/>
            <w:noWrap w:val="0"/>
            <w:vAlign w:val="top"/>
          </w:tcPr>
          <w:p w14:paraId="25D43250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 w14:paraId="1C559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47BB916B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683" w:type="dxa"/>
            <w:noWrap w:val="0"/>
            <w:vAlign w:val="top"/>
          </w:tcPr>
          <w:p w14:paraId="41A6B014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66" w:type="dxa"/>
            <w:noWrap w:val="0"/>
            <w:vAlign w:val="top"/>
          </w:tcPr>
          <w:p w14:paraId="038232AE">
            <w:pP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 w14:paraId="6C8E8437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动物药学，药学，中药学，药物制剂，中草药栽培与鉴定，藏药学，中药资源与开发，应用药学，临床药学，海洋药学，药事管理，蒙药学，药物化学，药物分析，中药制药，生物制药，制药工程，制药工程技术</w:t>
            </w:r>
          </w:p>
        </w:tc>
        <w:tc>
          <w:tcPr>
            <w:tcW w:w="2635" w:type="dxa"/>
            <w:noWrap w:val="0"/>
            <w:vAlign w:val="top"/>
          </w:tcPr>
          <w:p w14:paraId="53E5D21E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，药品质量与安全</w:t>
            </w:r>
          </w:p>
        </w:tc>
      </w:tr>
      <w:tr w14:paraId="63618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6A582C7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683" w:type="dxa"/>
            <w:noWrap w:val="0"/>
            <w:vAlign w:val="top"/>
          </w:tcPr>
          <w:p w14:paraId="271DE36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66" w:type="dxa"/>
            <w:noWrap w:val="0"/>
            <w:vAlign w:val="top"/>
          </w:tcPr>
          <w:p w14:paraId="17C745DF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农药学，生物工程，应用化学，物理学，海洋科学，化学，材料学，大气科学，地球物理学，能源化学</w:t>
            </w:r>
          </w:p>
        </w:tc>
        <w:tc>
          <w:tcPr>
            <w:tcW w:w="2166" w:type="dxa"/>
            <w:noWrap w:val="0"/>
            <w:vAlign w:val="top"/>
          </w:tcPr>
          <w:p w14:paraId="2EE20BE3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数学与应用数学，信息与计算科学，数理基础科学，物理学，应用物理学，声学，核物理，化学，应用化学，材料化学，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，应用统计学，材料物理，统计学</w:t>
            </w:r>
          </w:p>
        </w:tc>
        <w:tc>
          <w:tcPr>
            <w:tcW w:w="2635" w:type="dxa"/>
            <w:noWrap w:val="0"/>
            <w:vAlign w:val="top"/>
          </w:tcPr>
          <w:p w14:paraId="2ACB7458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14:paraId="5E40A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0CCC23AD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683" w:type="dxa"/>
            <w:noWrap w:val="0"/>
            <w:vAlign w:val="top"/>
          </w:tcPr>
          <w:p w14:paraId="2C51635C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66" w:type="dxa"/>
            <w:noWrap w:val="0"/>
            <w:vAlign w:val="top"/>
          </w:tcPr>
          <w:p w14:paraId="09AD4B17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兵器工程，工程力学，固体力学，航空工程</w:t>
            </w:r>
          </w:p>
        </w:tc>
        <w:tc>
          <w:tcPr>
            <w:tcW w:w="2166" w:type="dxa"/>
            <w:noWrap w:val="0"/>
            <w:vAlign w:val="top"/>
          </w:tcPr>
          <w:p w14:paraId="757A7CFA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导航工程，导航工程技术，航空机电设备维修技术，航空智能制造技术，飞行器维修工程技术，航空动力装置维修技术，无人机系统应用技术，无人驾驶航空器系统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能源与动力工程</w:t>
            </w:r>
          </w:p>
        </w:tc>
        <w:tc>
          <w:tcPr>
            <w:tcW w:w="2635" w:type="dxa"/>
            <w:noWrap w:val="0"/>
            <w:vAlign w:val="top"/>
          </w:tcPr>
          <w:p w14:paraId="0FBB12C0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 w14:paraId="3AC331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50A9940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683" w:type="dxa"/>
            <w:noWrap w:val="0"/>
            <w:vAlign w:val="top"/>
          </w:tcPr>
          <w:p w14:paraId="59038ADA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 w14:paraId="66A45F51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66" w:type="dxa"/>
            <w:noWrap w:val="0"/>
            <w:vAlign w:val="top"/>
          </w:tcPr>
          <w:p w14:paraId="2C51351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 w14:paraId="31E9AB03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 w14:paraId="7EA17A9E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14:paraId="35763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302CEB0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683" w:type="dxa"/>
            <w:noWrap w:val="0"/>
            <w:vAlign w:val="top"/>
          </w:tcPr>
          <w:p w14:paraId="1159262C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66" w:type="dxa"/>
            <w:noWrap w:val="0"/>
            <w:vAlign w:val="top"/>
          </w:tcPr>
          <w:p w14:paraId="762E13AA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与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军事历史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，联合作战学，军兵种作战学，军事管理学，军事智能，联合作战指挥，军兵种作战指挥，作战指挥保障，战时政治工作，后勤与装备保障，军事训练与管理，国家安全学，密码</w:t>
            </w:r>
          </w:p>
        </w:tc>
        <w:tc>
          <w:tcPr>
            <w:tcW w:w="2166" w:type="dxa"/>
            <w:noWrap w:val="0"/>
            <w:vAlign w:val="top"/>
          </w:tcPr>
          <w:p w14:paraId="621CADEC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 w14:paraId="6EF2C006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4CAE6B9C">
      <w:pPr>
        <w:spacing w:line="600" w:lineRule="exact"/>
        <w:textAlignment w:val="baseline"/>
        <w:rPr>
          <w:rFonts w:hint="eastAsia" w:ascii="Times New Roman" w:hAnsi="Times New Roman" w:eastAsia="方正黑体_GBK"/>
          <w:b/>
          <w:color w:val="000000"/>
          <w:sz w:val="32"/>
          <w:szCs w:val="32"/>
        </w:rPr>
      </w:pPr>
    </w:p>
    <w:sectPr>
      <w:footerReference r:id="rId3" w:type="default"/>
      <w:pgSz w:w="11906" w:h="16838"/>
      <w:pgMar w:top="1701" w:right="1531" w:bottom="1588" w:left="1531" w:header="851" w:footer="130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1E3BB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DF3A04">
                          <w:pPr>
                            <w:pStyle w:val="4"/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QsZs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ThC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DF3A04">
                    <w:pPr>
                      <w:pStyle w:val="4"/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writeProtection w:recommended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YWJkNjIxYTNiNGQyY2QyODNjOGNlMThjOGI1MTQifQ=="/>
  </w:docVars>
  <w:rsids>
    <w:rsidRoot w:val="00E14E47"/>
    <w:rsid w:val="00001A94"/>
    <w:rsid w:val="00004923"/>
    <w:rsid w:val="000078D9"/>
    <w:rsid w:val="00007E94"/>
    <w:rsid w:val="00013BCD"/>
    <w:rsid w:val="000202EB"/>
    <w:rsid w:val="00020FBB"/>
    <w:rsid w:val="00021D54"/>
    <w:rsid w:val="00022BCD"/>
    <w:rsid w:val="0002717D"/>
    <w:rsid w:val="000275D2"/>
    <w:rsid w:val="00027EB6"/>
    <w:rsid w:val="00031697"/>
    <w:rsid w:val="00033E04"/>
    <w:rsid w:val="00036D2E"/>
    <w:rsid w:val="0004115A"/>
    <w:rsid w:val="000426E4"/>
    <w:rsid w:val="000429F1"/>
    <w:rsid w:val="0004384A"/>
    <w:rsid w:val="00047CF8"/>
    <w:rsid w:val="00050038"/>
    <w:rsid w:val="00050F76"/>
    <w:rsid w:val="00051D8A"/>
    <w:rsid w:val="000560EC"/>
    <w:rsid w:val="0005646A"/>
    <w:rsid w:val="0005700C"/>
    <w:rsid w:val="00060736"/>
    <w:rsid w:val="00060947"/>
    <w:rsid w:val="00060FE7"/>
    <w:rsid w:val="0006188E"/>
    <w:rsid w:val="00064DEB"/>
    <w:rsid w:val="00070385"/>
    <w:rsid w:val="0007112F"/>
    <w:rsid w:val="0007113C"/>
    <w:rsid w:val="00072B59"/>
    <w:rsid w:val="000758EE"/>
    <w:rsid w:val="00077F31"/>
    <w:rsid w:val="00081C18"/>
    <w:rsid w:val="00090C41"/>
    <w:rsid w:val="000944CE"/>
    <w:rsid w:val="00096AA8"/>
    <w:rsid w:val="000A09ED"/>
    <w:rsid w:val="000A5BBE"/>
    <w:rsid w:val="000B09E2"/>
    <w:rsid w:val="000B2FA8"/>
    <w:rsid w:val="000B342E"/>
    <w:rsid w:val="000B63E5"/>
    <w:rsid w:val="000B7262"/>
    <w:rsid w:val="000C0AF0"/>
    <w:rsid w:val="000C2A7F"/>
    <w:rsid w:val="000C2FE7"/>
    <w:rsid w:val="000C4C98"/>
    <w:rsid w:val="000C52CD"/>
    <w:rsid w:val="000D0153"/>
    <w:rsid w:val="000D2A5C"/>
    <w:rsid w:val="000D3EB4"/>
    <w:rsid w:val="000D5AEF"/>
    <w:rsid w:val="000E10E8"/>
    <w:rsid w:val="000E18B0"/>
    <w:rsid w:val="000E4868"/>
    <w:rsid w:val="000F2549"/>
    <w:rsid w:val="000F2A8B"/>
    <w:rsid w:val="000F3A69"/>
    <w:rsid w:val="000F52F4"/>
    <w:rsid w:val="000F60D8"/>
    <w:rsid w:val="000F73B3"/>
    <w:rsid w:val="0010266E"/>
    <w:rsid w:val="00103606"/>
    <w:rsid w:val="00105EA0"/>
    <w:rsid w:val="0010633A"/>
    <w:rsid w:val="0010755F"/>
    <w:rsid w:val="00107CA1"/>
    <w:rsid w:val="0012258B"/>
    <w:rsid w:val="0012265F"/>
    <w:rsid w:val="0012532A"/>
    <w:rsid w:val="0012710A"/>
    <w:rsid w:val="0013005E"/>
    <w:rsid w:val="0013159A"/>
    <w:rsid w:val="0013259F"/>
    <w:rsid w:val="0013367D"/>
    <w:rsid w:val="0014271C"/>
    <w:rsid w:val="0014317E"/>
    <w:rsid w:val="001460E8"/>
    <w:rsid w:val="001477CD"/>
    <w:rsid w:val="00147ED7"/>
    <w:rsid w:val="00151578"/>
    <w:rsid w:val="00153398"/>
    <w:rsid w:val="00153EE2"/>
    <w:rsid w:val="00154620"/>
    <w:rsid w:val="00154844"/>
    <w:rsid w:val="001561BB"/>
    <w:rsid w:val="00157439"/>
    <w:rsid w:val="00157ED1"/>
    <w:rsid w:val="00162F82"/>
    <w:rsid w:val="0016316E"/>
    <w:rsid w:val="00163B71"/>
    <w:rsid w:val="0016627B"/>
    <w:rsid w:val="00166B5D"/>
    <w:rsid w:val="001726D5"/>
    <w:rsid w:val="0017601B"/>
    <w:rsid w:val="00180430"/>
    <w:rsid w:val="00180F3E"/>
    <w:rsid w:val="001875F4"/>
    <w:rsid w:val="00191B43"/>
    <w:rsid w:val="00196C72"/>
    <w:rsid w:val="00197D73"/>
    <w:rsid w:val="001A04CE"/>
    <w:rsid w:val="001A1411"/>
    <w:rsid w:val="001A1D70"/>
    <w:rsid w:val="001A2FCD"/>
    <w:rsid w:val="001A31DA"/>
    <w:rsid w:val="001A46B4"/>
    <w:rsid w:val="001A5D83"/>
    <w:rsid w:val="001A6824"/>
    <w:rsid w:val="001A7668"/>
    <w:rsid w:val="001B1491"/>
    <w:rsid w:val="001B1638"/>
    <w:rsid w:val="001B32B3"/>
    <w:rsid w:val="001B396A"/>
    <w:rsid w:val="001B7BF5"/>
    <w:rsid w:val="001C078E"/>
    <w:rsid w:val="001C10CC"/>
    <w:rsid w:val="001C3814"/>
    <w:rsid w:val="001C4AAC"/>
    <w:rsid w:val="001C5C94"/>
    <w:rsid w:val="001C5E17"/>
    <w:rsid w:val="001C66F1"/>
    <w:rsid w:val="001C67B8"/>
    <w:rsid w:val="001D2F46"/>
    <w:rsid w:val="001D63C4"/>
    <w:rsid w:val="001D7E9C"/>
    <w:rsid w:val="001E0429"/>
    <w:rsid w:val="001E2BB4"/>
    <w:rsid w:val="001E301C"/>
    <w:rsid w:val="001E6B49"/>
    <w:rsid w:val="001F1B59"/>
    <w:rsid w:val="001F383C"/>
    <w:rsid w:val="001F48BF"/>
    <w:rsid w:val="001F6D7B"/>
    <w:rsid w:val="00200188"/>
    <w:rsid w:val="00204613"/>
    <w:rsid w:val="002047ED"/>
    <w:rsid w:val="00205611"/>
    <w:rsid w:val="002062BE"/>
    <w:rsid w:val="002106BC"/>
    <w:rsid w:val="00210C44"/>
    <w:rsid w:val="00215EE5"/>
    <w:rsid w:val="00217D81"/>
    <w:rsid w:val="0022006F"/>
    <w:rsid w:val="0022065D"/>
    <w:rsid w:val="00220FFC"/>
    <w:rsid w:val="00223C92"/>
    <w:rsid w:val="00230573"/>
    <w:rsid w:val="0023100E"/>
    <w:rsid w:val="00234010"/>
    <w:rsid w:val="0023679F"/>
    <w:rsid w:val="00236AD3"/>
    <w:rsid w:val="00236E4F"/>
    <w:rsid w:val="002373AE"/>
    <w:rsid w:val="002408EB"/>
    <w:rsid w:val="0024714B"/>
    <w:rsid w:val="00247BDF"/>
    <w:rsid w:val="002513F7"/>
    <w:rsid w:val="00251480"/>
    <w:rsid w:val="00253857"/>
    <w:rsid w:val="00253EB6"/>
    <w:rsid w:val="00254A10"/>
    <w:rsid w:val="002577C3"/>
    <w:rsid w:val="00261D9E"/>
    <w:rsid w:val="00263A8B"/>
    <w:rsid w:val="00264141"/>
    <w:rsid w:val="00264655"/>
    <w:rsid w:val="00264A99"/>
    <w:rsid w:val="00265645"/>
    <w:rsid w:val="00265A5F"/>
    <w:rsid w:val="00265DE9"/>
    <w:rsid w:val="00265FF3"/>
    <w:rsid w:val="00270588"/>
    <w:rsid w:val="0027188D"/>
    <w:rsid w:val="00272E32"/>
    <w:rsid w:val="00274ED0"/>
    <w:rsid w:val="00276862"/>
    <w:rsid w:val="00276E3D"/>
    <w:rsid w:val="0027707C"/>
    <w:rsid w:val="0028385F"/>
    <w:rsid w:val="00285FC1"/>
    <w:rsid w:val="00291E46"/>
    <w:rsid w:val="00293398"/>
    <w:rsid w:val="00296B79"/>
    <w:rsid w:val="00297BC0"/>
    <w:rsid w:val="002A33C4"/>
    <w:rsid w:val="002A457C"/>
    <w:rsid w:val="002A6FB7"/>
    <w:rsid w:val="002B138D"/>
    <w:rsid w:val="002B44C8"/>
    <w:rsid w:val="002B7428"/>
    <w:rsid w:val="002C1437"/>
    <w:rsid w:val="002C1696"/>
    <w:rsid w:val="002C172B"/>
    <w:rsid w:val="002C2862"/>
    <w:rsid w:val="002D0592"/>
    <w:rsid w:val="002D342A"/>
    <w:rsid w:val="002D4798"/>
    <w:rsid w:val="002D4E1C"/>
    <w:rsid w:val="002D569A"/>
    <w:rsid w:val="002D6101"/>
    <w:rsid w:val="002D6A01"/>
    <w:rsid w:val="002D76D8"/>
    <w:rsid w:val="002E0837"/>
    <w:rsid w:val="002E2626"/>
    <w:rsid w:val="002E316E"/>
    <w:rsid w:val="002E33D1"/>
    <w:rsid w:val="002F1A43"/>
    <w:rsid w:val="002F1D1F"/>
    <w:rsid w:val="002F201B"/>
    <w:rsid w:val="002F2D3D"/>
    <w:rsid w:val="002F53AB"/>
    <w:rsid w:val="00300799"/>
    <w:rsid w:val="00300CF4"/>
    <w:rsid w:val="0030311C"/>
    <w:rsid w:val="0030335D"/>
    <w:rsid w:val="00306E2F"/>
    <w:rsid w:val="003073EA"/>
    <w:rsid w:val="003076BE"/>
    <w:rsid w:val="003115FE"/>
    <w:rsid w:val="003125D2"/>
    <w:rsid w:val="00314107"/>
    <w:rsid w:val="00314F03"/>
    <w:rsid w:val="00317A84"/>
    <w:rsid w:val="00326DCE"/>
    <w:rsid w:val="00330693"/>
    <w:rsid w:val="0033182C"/>
    <w:rsid w:val="0033199A"/>
    <w:rsid w:val="003336B1"/>
    <w:rsid w:val="00333AEA"/>
    <w:rsid w:val="00333D63"/>
    <w:rsid w:val="0033415A"/>
    <w:rsid w:val="00335ED7"/>
    <w:rsid w:val="0034063C"/>
    <w:rsid w:val="0034431C"/>
    <w:rsid w:val="00344C5C"/>
    <w:rsid w:val="003451B4"/>
    <w:rsid w:val="00347FFC"/>
    <w:rsid w:val="00354E65"/>
    <w:rsid w:val="003559B3"/>
    <w:rsid w:val="00360463"/>
    <w:rsid w:val="00360D60"/>
    <w:rsid w:val="00362997"/>
    <w:rsid w:val="00365299"/>
    <w:rsid w:val="00370177"/>
    <w:rsid w:val="0037043D"/>
    <w:rsid w:val="00371026"/>
    <w:rsid w:val="00371053"/>
    <w:rsid w:val="003721C5"/>
    <w:rsid w:val="00372B3D"/>
    <w:rsid w:val="0037504E"/>
    <w:rsid w:val="003804E4"/>
    <w:rsid w:val="0038068C"/>
    <w:rsid w:val="0038130B"/>
    <w:rsid w:val="00384195"/>
    <w:rsid w:val="00386239"/>
    <w:rsid w:val="00386BE1"/>
    <w:rsid w:val="003877A4"/>
    <w:rsid w:val="00396F6C"/>
    <w:rsid w:val="0039715C"/>
    <w:rsid w:val="00397766"/>
    <w:rsid w:val="00397B99"/>
    <w:rsid w:val="003A2AA5"/>
    <w:rsid w:val="003A2B6C"/>
    <w:rsid w:val="003A3A47"/>
    <w:rsid w:val="003A4036"/>
    <w:rsid w:val="003A49B7"/>
    <w:rsid w:val="003A5058"/>
    <w:rsid w:val="003A51F2"/>
    <w:rsid w:val="003A613E"/>
    <w:rsid w:val="003A672F"/>
    <w:rsid w:val="003A72B5"/>
    <w:rsid w:val="003A73F7"/>
    <w:rsid w:val="003B1EB5"/>
    <w:rsid w:val="003B2128"/>
    <w:rsid w:val="003B29DE"/>
    <w:rsid w:val="003B5E45"/>
    <w:rsid w:val="003B73DB"/>
    <w:rsid w:val="003B7725"/>
    <w:rsid w:val="003C10D3"/>
    <w:rsid w:val="003C13F7"/>
    <w:rsid w:val="003C28C1"/>
    <w:rsid w:val="003C3DFC"/>
    <w:rsid w:val="003C4A56"/>
    <w:rsid w:val="003C4F11"/>
    <w:rsid w:val="003C6C45"/>
    <w:rsid w:val="003C79B9"/>
    <w:rsid w:val="003D761F"/>
    <w:rsid w:val="003E0A4A"/>
    <w:rsid w:val="003E0D99"/>
    <w:rsid w:val="003E14F4"/>
    <w:rsid w:val="003E23AE"/>
    <w:rsid w:val="003E2B29"/>
    <w:rsid w:val="003E4C44"/>
    <w:rsid w:val="003E5387"/>
    <w:rsid w:val="003F0A9A"/>
    <w:rsid w:val="003F0C66"/>
    <w:rsid w:val="003F15BF"/>
    <w:rsid w:val="003F1AA1"/>
    <w:rsid w:val="003F3909"/>
    <w:rsid w:val="003F4C14"/>
    <w:rsid w:val="003F50FF"/>
    <w:rsid w:val="003F7C5C"/>
    <w:rsid w:val="004001FF"/>
    <w:rsid w:val="00400501"/>
    <w:rsid w:val="0040167C"/>
    <w:rsid w:val="004022AF"/>
    <w:rsid w:val="00403323"/>
    <w:rsid w:val="00403F2F"/>
    <w:rsid w:val="00410F7E"/>
    <w:rsid w:val="00411C51"/>
    <w:rsid w:val="00413B2A"/>
    <w:rsid w:val="004163CF"/>
    <w:rsid w:val="00416F3B"/>
    <w:rsid w:val="004223EC"/>
    <w:rsid w:val="004255DC"/>
    <w:rsid w:val="004259D3"/>
    <w:rsid w:val="00430517"/>
    <w:rsid w:val="004319F4"/>
    <w:rsid w:val="00431BF8"/>
    <w:rsid w:val="004359A8"/>
    <w:rsid w:val="00437B34"/>
    <w:rsid w:val="00442594"/>
    <w:rsid w:val="00444219"/>
    <w:rsid w:val="004443CA"/>
    <w:rsid w:val="00451220"/>
    <w:rsid w:val="004527C4"/>
    <w:rsid w:val="00453CA8"/>
    <w:rsid w:val="00454A5E"/>
    <w:rsid w:val="004602B5"/>
    <w:rsid w:val="00461A31"/>
    <w:rsid w:val="00463D62"/>
    <w:rsid w:val="004655D0"/>
    <w:rsid w:val="0047018C"/>
    <w:rsid w:val="00470B71"/>
    <w:rsid w:val="00473F0D"/>
    <w:rsid w:val="00476DEE"/>
    <w:rsid w:val="004800CC"/>
    <w:rsid w:val="00481B6C"/>
    <w:rsid w:val="00485B92"/>
    <w:rsid w:val="0049014E"/>
    <w:rsid w:val="004928A8"/>
    <w:rsid w:val="004933DB"/>
    <w:rsid w:val="00493F36"/>
    <w:rsid w:val="004A077A"/>
    <w:rsid w:val="004A142C"/>
    <w:rsid w:val="004A394D"/>
    <w:rsid w:val="004B2A6C"/>
    <w:rsid w:val="004B5DE2"/>
    <w:rsid w:val="004B6419"/>
    <w:rsid w:val="004B7C53"/>
    <w:rsid w:val="004C0949"/>
    <w:rsid w:val="004C2718"/>
    <w:rsid w:val="004C539F"/>
    <w:rsid w:val="004C5CF0"/>
    <w:rsid w:val="004C786C"/>
    <w:rsid w:val="004D2312"/>
    <w:rsid w:val="004D382C"/>
    <w:rsid w:val="004D3BB4"/>
    <w:rsid w:val="004D4E1A"/>
    <w:rsid w:val="004D7322"/>
    <w:rsid w:val="004D7B5D"/>
    <w:rsid w:val="004E1C0A"/>
    <w:rsid w:val="004E42C8"/>
    <w:rsid w:val="004E5B2A"/>
    <w:rsid w:val="004F08C8"/>
    <w:rsid w:val="004F5F73"/>
    <w:rsid w:val="004F7221"/>
    <w:rsid w:val="005028A7"/>
    <w:rsid w:val="00504664"/>
    <w:rsid w:val="005056E3"/>
    <w:rsid w:val="00512C75"/>
    <w:rsid w:val="00513232"/>
    <w:rsid w:val="00513618"/>
    <w:rsid w:val="005234BC"/>
    <w:rsid w:val="00523F6A"/>
    <w:rsid w:val="00524721"/>
    <w:rsid w:val="0052605C"/>
    <w:rsid w:val="00527198"/>
    <w:rsid w:val="005306FA"/>
    <w:rsid w:val="0053167B"/>
    <w:rsid w:val="005326B5"/>
    <w:rsid w:val="00534370"/>
    <w:rsid w:val="00534D73"/>
    <w:rsid w:val="00537DF1"/>
    <w:rsid w:val="00540DAB"/>
    <w:rsid w:val="00542579"/>
    <w:rsid w:val="005444E6"/>
    <w:rsid w:val="005474B5"/>
    <w:rsid w:val="005517F2"/>
    <w:rsid w:val="005534F1"/>
    <w:rsid w:val="00553F21"/>
    <w:rsid w:val="00556B49"/>
    <w:rsid w:val="00561A31"/>
    <w:rsid w:val="00565B58"/>
    <w:rsid w:val="0056752D"/>
    <w:rsid w:val="00567907"/>
    <w:rsid w:val="00570E3A"/>
    <w:rsid w:val="00572441"/>
    <w:rsid w:val="00572550"/>
    <w:rsid w:val="00572A91"/>
    <w:rsid w:val="00581CD0"/>
    <w:rsid w:val="005851B5"/>
    <w:rsid w:val="005863E9"/>
    <w:rsid w:val="00590C05"/>
    <w:rsid w:val="00590EAD"/>
    <w:rsid w:val="005919B0"/>
    <w:rsid w:val="0059346A"/>
    <w:rsid w:val="005949FD"/>
    <w:rsid w:val="005971AC"/>
    <w:rsid w:val="005A0DB4"/>
    <w:rsid w:val="005A2786"/>
    <w:rsid w:val="005A573D"/>
    <w:rsid w:val="005A612B"/>
    <w:rsid w:val="005A790C"/>
    <w:rsid w:val="005B0A0C"/>
    <w:rsid w:val="005B2A0B"/>
    <w:rsid w:val="005B2C10"/>
    <w:rsid w:val="005B4A3F"/>
    <w:rsid w:val="005B5452"/>
    <w:rsid w:val="005B60C2"/>
    <w:rsid w:val="005B6D16"/>
    <w:rsid w:val="005C14CD"/>
    <w:rsid w:val="005C3A92"/>
    <w:rsid w:val="005C45FB"/>
    <w:rsid w:val="005C6198"/>
    <w:rsid w:val="005D1FED"/>
    <w:rsid w:val="005D2753"/>
    <w:rsid w:val="005D4542"/>
    <w:rsid w:val="005D73B6"/>
    <w:rsid w:val="005E1ED5"/>
    <w:rsid w:val="005E441E"/>
    <w:rsid w:val="005E6520"/>
    <w:rsid w:val="0060019B"/>
    <w:rsid w:val="006032A0"/>
    <w:rsid w:val="0060570D"/>
    <w:rsid w:val="0061079D"/>
    <w:rsid w:val="00612393"/>
    <w:rsid w:val="00612472"/>
    <w:rsid w:val="006133B5"/>
    <w:rsid w:val="006135FC"/>
    <w:rsid w:val="00615EF4"/>
    <w:rsid w:val="00616596"/>
    <w:rsid w:val="00622081"/>
    <w:rsid w:val="00622DFB"/>
    <w:rsid w:val="00624665"/>
    <w:rsid w:val="00625646"/>
    <w:rsid w:val="0062645B"/>
    <w:rsid w:val="006265B3"/>
    <w:rsid w:val="0062674C"/>
    <w:rsid w:val="006268D1"/>
    <w:rsid w:val="00630A32"/>
    <w:rsid w:val="00632A31"/>
    <w:rsid w:val="0063361C"/>
    <w:rsid w:val="00634FC6"/>
    <w:rsid w:val="0063621D"/>
    <w:rsid w:val="0063694B"/>
    <w:rsid w:val="00636D2A"/>
    <w:rsid w:val="00637B48"/>
    <w:rsid w:val="00640DDD"/>
    <w:rsid w:val="00644991"/>
    <w:rsid w:val="006450D4"/>
    <w:rsid w:val="00647CD1"/>
    <w:rsid w:val="006552E2"/>
    <w:rsid w:val="00657A36"/>
    <w:rsid w:val="0066150E"/>
    <w:rsid w:val="00662733"/>
    <w:rsid w:val="0066458B"/>
    <w:rsid w:val="0066472B"/>
    <w:rsid w:val="00665C87"/>
    <w:rsid w:val="006716C5"/>
    <w:rsid w:val="006724B5"/>
    <w:rsid w:val="006736B0"/>
    <w:rsid w:val="00680F7D"/>
    <w:rsid w:val="00682306"/>
    <w:rsid w:val="00682ADB"/>
    <w:rsid w:val="0068449D"/>
    <w:rsid w:val="00686728"/>
    <w:rsid w:val="0069072B"/>
    <w:rsid w:val="006910BD"/>
    <w:rsid w:val="0069124A"/>
    <w:rsid w:val="00691898"/>
    <w:rsid w:val="00693DAC"/>
    <w:rsid w:val="00693F8D"/>
    <w:rsid w:val="006A1EC1"/>
    <w:rsid w:val="006A49AB"/>
    <w:rsid w:val="006A6F8D"/>
    <w:rsid w:val="006B026D"/>
    <w:rsid w:val="006B299C"/>
    <w:rsid w:val="006C10E5"/>
    <w:rsid w:val="006C1F7B"/>
    <w:rsid w:val="006C56B0"/>
    <w:rsid w:val="006C5E8C"/>
    <w:rsid w:val="006C72EC"/>
    <w:rsid w:val="006D00AD"/>
    <w:rsid w:val="006D0714"/>
    <w:rsid w:val="006D0B2D"/>
    <w:rsid w:val="006D0B5F"/>
    <w:rsid w:val="006D0D0C"/>
    <w:rsid w:val="006D4AE0"/>
    <w:rsid w:val="006D59FD"/>
    <w:rsid w:val="006D5ADE"/>
    <w:rsid w:val="006D724B"/>
    <w:rsid w:val="006D7B7F"/>
    <w:rsid w:val="006E293F"/>
    <w:rsid w:val="006E3B0E"/>
    <w:rsid w:val="006E3C90"/>
    <w:rsid w:val="006E53C1"/>
    <w:rsid w:val="006E5509"/>
    <w:rsid w:val="006E64C0"/>
    <w:rsid w:val="006F5438"/>
    <w:rsid w:val="006F60B3"/>
    <w:rsid w:val="006F6D31"/>
    <w:rsid w:val="006F78F3"/>
    <w:rsid w:val="00701722"/>
    <w:rsid w:val="00701DE5"/>
    <w:rsid w:val="007023C7"/>
    <w:rsid w:val="007025BF"/>
    <w:rsid w:val="0070327C"/>
    <w:rsid w:val="00703681"/>
    <w:rsid w:val="00703F2B"/>
    <w:rsid w:val="00703F40"/>
    <w:rsid w:val="0070637F"/>
    <w:rsid w:val="00710F59"/>
    <w:rsid w:val="00712DBD"/>
    <w:rsid w:val="007149BD"/>
    <w:rsid w:val="00714E24"/>
    <w:rsid w:val="0071754D"/>
    <w:rsid w:val="0072227C"/>
    <w:rsid w:val="00723009"/>
    <w:rsid w:val="007277E7"/>
    <w:rsid w:val="00730F1F"/>
    <w:rsid w:val="00730F67"/>
    <w:rsid w:val="00732AAC"/>
    <w:rsid w:val="00732BBA"/>
    <w:rsid w:val="00732EA0"/>
    <w:rsid w:val="007331A4"/>
    <w:rsid w:val="007342B9"/>
    <w:rsid w:val="007343FA"/>
    <w:rsid w:val="00735C5D"/>
    <w:rsid w:val="00735C7C"/>
    <w:rsid w:val="00736F56"/>
    <w:rsid w:val="007401AF"/>
    <w:rsid w:val="007420F3"/>
    <w:rsid w:val="007446BC"/>
    <w:rsid w:val="00744DD5"/>
    <w:rsid w:val="00745558"/>
    <w:rsid w:val="007464CA"/>
    <w:rsid w:val="00747A34"/>
    <w:rsid w:val="00750C71"/>
    <w:rsid w:val="007526E3"/>
    <w:rsid w:val="00753479"/>
    <w:rsid w:val="00764E84"/>
    <w:rsid w:val="007653D9"/>
    <w:rsid w:val="0076576E"/>
    <w:rsid w:val="0076687B"/>
    <w:rsid w:val="0076741A"/>
    <w:rsid w:val="007729ED"/>
    <w:rsid w:val="00774B56"/>
    <w:rsid w:val="00774BF3"/>
    <w:rsid w:val="00777D6A"/>
    <w:rsid w:val="00780134"/>
    <w:rsid w:val="0078025B"/>
    <w:rsid w:val="00784F1B"/>
    <w:rsid w:val="00785CAB"/>
    <w:rsid w:val="007868C0"/>
    <w:rsid w:val="00792721"/>
    <w:rsid w:val="00796220"/>
    <w:rsid w:val="007A0C69"/>
    <w:rsid w:val="007A4233"/>
    <w:rsid w:val="007A5DB5"/>
    <w:rsid w:val="007A7369"/>
    <w:rsid w:val="007A785C"/>
    <w:rsid w:val="007B0056"/>
    <w:rsid w:val="007B01E7"/>
    <w:rsid w:val="007B3A92"/>
    <w:rsid w:val="007B64DD"/>
    <w:rsid w:val="007B7041"/>
    <w:rsid w:val="007C0702"/>
    <w:rsid w:val="007C1DDE"/>
    <w:rsid w:val="007C26EE"/>
    <w:rsid w:val="007C3729"/>
    <w:rsid w:val="007C3E48"/>
    <w:rsid w:val="007C4584"/>
    <w:rsid w:val="007C487D"/>
    <w:rsid w:val="007C6A97"/>
    <w:rsid w:val="007C7FB7"/>
    <w:rsid w:val="007D1A2E"/>
    <w:rsid w:val="007D3BD0"/>
    <w:rsid w:val="007D5018"/>
    <w:rsid w:val="007D6974"/>
    <w:rsid w:val="007E0E86"/>
    <w:rsid w:val="007E1DB2"/>
    <w:rsid w:val="007E33C1"/>
    <w:rsid w:val="007E430F"/>
    <w:rsid w:val="007E5BA3"/>
    <w:rsid w:val="007E5C1F"/>
    <w:rsid w:val="007E6533"/>
    <w:rsid w:val="007E7504"/>
    <w:rsid w:val="007F19EA"/>
    <w:rsid w:val="007F5423"/>
    <w:rsid w:val="007F551B"/>
    <w:rsid w:val="007F5DBF"/>
    <w:rsid w:val="00802C85"/>
    <w:rsid w:val="008103E7"/>
    <w:rsid w:val="00811373"/>
    <w:rsid w:val="00813283"/>
    <w:rsid w:val="00813F65"/>
    <w:rsid w:val="008163F0"/>
    <w:rsid w:val="00816E52"/>
    <w:rsid w:val="008206E2"/>
    <w:rsid w:val="00822AF8"/>
    <w:rsid w:val="00824154"/>
    <w:rsid w:val="00824498"/>
    <w:rsid w:val="008312D6"/>
    <w:rsid w:val="00832092"/>
    <w:rsid w:val="0083487F"/>
    <w:rsid w:val="0083695D"/>
    <w:rsid w:val="00840CE0"/>
    <w:rsid w:val="0084118E"/>
    <w:rsid w:val="008466A3"/>
    <w:rsid w:val="00847DBB"/>
    <w:rsid w:val="00850198"/>
    <w:rsid w:val="00850BCB"/>
    <w:rsid w:val="008514BA"/>
    <w:rsid w:val="008548EE"/>
    <w:rsid w:val="0085494E"/>
    <w:rsid w:val="00854E75"/>
    <w:rsid w:val="008551CC"/>
    <w:rsid w:val="00855774"/>
    <w:rsid w:val="00856245"/>
    <w:rsid w:val="008579DB"/>
    <w:rsid w:val="00863747"/>
    <w:rsid w:val="00863B15"/>
    <w:rsid w:val="008641F7"/>
    <w:rsid w:val="008654B2"/>
    <w:rsid w:val="008659EF"/>
    <w:rsid w:val="00871656"/>
    <w:rsid w:val="0087420D"/>
    <w:rsid w:val="00874CEB"/>
    <w:rsid w:val="008764DD"/>
    <w:rsid w:val="008771F6"/>
    <w:rsid w:val="00877902"/>
    <w:rsid w:val="00881484"/>
    <w:rsid w:val="00881715"/>
    <w:rsid w:val="00883003"/>
    <w:rsid w:val="008922F4"/>
    <w:rsid w:val="008975EB"/>
    <w:rsid w:val="008A1054"/>
    <w:rsid w:val="008A278E"/>
    <w:rsid w:val="008A2AE6"/>
    <w:rsid w:val="008B4609"/>
    <w:rsid w:val="008B4806"/>
    <w:rsid w:val="008B5A67"/>
    <w:rsid w:val="008B6257"/>
    <w:rsid w:val="008B74CF"/>
    <w:rsid w:val="008B7BD9"/>
    <w:rsid w:val="008C0EAC"/>
    <w:rsid w:val="008C2991"/>
    <w:rsid w:val="008C3E85"/>
    <w:rsid w:val="008C4254"/>
    <w:rsid w:val="008C55E9"/>
    <w:rsid w:val="008C6030"/>
    <w:rsid w:val="008C62E4"/>
    <w:rsid w:val="008C7113"/>
    <w:rsid w:val="008C7FDC"/>
    <w:rsid w:val="008D3448"/>
    <w:rsid w:val="008D7530"/>
    <w:rsid w:val="008E5508"/>
    <w:rsid w:val="008E74AC"/>
    <w:rsid w:val="008E7508"/>
    <w:rsid w:val="008E7CCA"/>
    <w:rsid w:val="008E7D06"/>
    <w:rsid w:val="008F0B06"/>
    <w:rsid w:val="008F17F6"/>
    <w:rsid w:val="008F3E39"/>
    <w:rsid w:val="008F464D"/>
    <w:rsid w:val="008F6B9E"/>
    <w:rsid w:val="008F7100"/>
    <w:rsid w:val="009009BF"/>
    <w:rsid w:val="009019C8"/>
    <w:rsid w:val="009033F0"/>
    <w:rsid w:val="0090425D"/>
    <w:rsid w:val="009048E9"/>
    <w:rsid w:val="009048F9"/>
    <w:rsid w:val="00904A82"/>
    <w:rsid w:val="009064EB"/>
    <w:rsid w:val="00917E9F"/>
    <w:rsid w:val="0092177C"/>
    <w:rsid w:val="00921DD8"/>
    <w:rsid w:val="009247FE"/>
    <w:rsid w:val="00927B07"/>
    <w:rsid w:val="009320FB"/>
    <w:rsid w:val="0093435A"/>
    <w:rsid w:val="00934669"/>
    <w:rsid w:val="0093799A"/>
    <w:rsid w:val="00940A97"/>
    <w:rsid w:val="00940CD7"/>
    <w:rsid w:val="00941673"/>
    <w:rsid w:val="009423D5"/>
    <w:rsid w:val="009425F4"/>
    <w:rsid w:val="0094396C"/>
    <w:rsid w:val="009440C8"/>
    <w:rsid w:val="00946954"/>
    <w:rsid w:val="009514D4"/>
    <w:rsid w:val="0095360E"/>
    <w:rsid w:val="009539B5"/>
    <w:rsid w:val="00953C62"/>
    <w:rsid w:val="00954507"/>
    <w:rsid w:val="009645AA"/>
    <w:rsid w:val="00964DB7"/>
    <w:rsid w:val="00965DEC"/>
    <w:rsid w:val="00965FB0"/>
    <w:rsid w:val="009714E3"/>
    <w:rsid w:val="00971B64"/>
    <w:rsid w:val="00971B9F"/>
    <w:rsid w:val="00971FA2"/>
    <w:rsid w:val="00972775"/>
    <w:rsid w:val="00972CA7"/>
    <w:rsid w:val="00972F10"/>
    <w:rsid w:val="00973A2C"/>
    <w:rsid w:val="0097539E"/>
    <w:rsid w:val="00976C1C"/>
    <w:rsid w:val="00977F74"/>
    <w:rsid w:val="00980F29"/>
    <w:rsid w:val="00981570"/>
    <w:rsid w:val="00982358"/>
    <w:rsid w:val="00985AC8"/>
    <w:rsid w:val="00990409"/>
    <w:rsid w:val="009924CD"/>
    <w:rsid w:val="00992B92"/>
    <w:rsid w:val="0099501C"/>
    <w:rsid w:val="00995877"/>
    <w:rsid w:val="0099749C"/>
    <w:rsid w:val="009A0A05"/>
    <w:rsid w:val="009A1875"/>
    <w:rsid w:val="009A1D2E"/>
    <w:rsid w:val="009A210C"/>
    <w:rsid w:val="009A5997"/>
    <w:rsid w:val="009B10F2"/>
    <w:rsid w:val="009B242E"/>
    <w:rsid w:val="009B7F02"/>
    <w:rsid w:val="009C03C4"/>
    <w:rsid w:val="009C268A"/>
    <w:rsid w:val="009C42E4"/>
    <w:rsid w:val="009C466D"/>
    <w:rsid w:val="009D057F"/>
    <w:rsid w:val="009D10FA"/>
    <w:rsid w:val="009D22F0"/>
    <w:rsid w:val="009D2DD6"/>
    <w:rsid w:val="009D7C18"/>
    <w:rsid w:val="009E205C"/>
    <w:rsid w:val="009E34A4"/>
    <w:rsid w:val="009E4E24"/>
    <w:rsid w:val="009E590F"/>
    <w:rsid w:val="009E652E"/>
    <w:rsid w:val="009F1E40"/>
    <w:rsid w:val="009F44CB"/>
    <w:rsid w:val="009F6111"/>
    <w:rsid w:val="009F7029"/>
    <w:rsid w:val="00A01C9D"/>
    <w:rsid w:val="00A03F3D"/>
    <w:rsid w:val="00A04CB4"/>
    <w:rsid w:val="00A12049"/>
    <w:rsid w:val="00A12634"/>
    <w:rsid w:val="00A136AA"/>
    <w:rsid w:val="00A137E4"/>
    <w:rsid w:val="00A14214"/>
    <w:rsid w:val="00A15BAA"/>
    <w:rsid w:val="00A161E2"/>
    <w:rsid w:val="00A17B7E"/>
    <w:rsid w:val="00A17C3C"/>
    <w:rsid w:val="00A17E63"/>
    <w:rsid w:val="00A2324A"/>
    <w:rsid w:val="00A238ED"/>
    <w:rsid w:val="00A24FCA"/>
    <w:rsid w:val="00A26908"/>
    <w:rsid w:val="00A26F8C"/>
    <w:rsid w:val="00A3052C"/>
    <w:rsid w:val="00A3470E"/>
    <w:rsid w:val="00A35291"/>
    <w:rsid w:val="00A41BE3"/>
    <w:rsid w:val="00A426BD"/>
    <w:rsid w:val="00A4579B"/>
    <w:rsid w:val="00A47E9B"/>
    <w:rsid w:val="00A50877"/>
    <w:rsid w:val="00A511CC"/>
    <w:rsid w:val="00A53A1D"/>
    <w:rsid w:val="00A56691"/>
    <w:rsid w:val="00A61BE9"/>
    <w:rsid w:val="00A6222D"/>
    <w:rsid w:val="00A62AAE"/>
    <w:rsid w:val="00A62EB4"/>
    <w:rsid w:val="00A6454E"/>
    <w:rsid w:val="00A64F3A"/>
    <w:rsid w:val="00A655C6"/>
    <w:rsid w:val="00A65717"/>
    <w:rsid w:val="00A66CA6"/>
    <w:rsid w:val="00A66FBE"/>
    <w:rsid w:val="00A674E0"/>
    <w:rsid w:val="00A71BB4"/>
    <w:rsid w:val="00A729EC"/>
    <w:rsid w:val="00A74493"/>
    <w:rsid w:val="00A76860"/>
    <w:rsid w:val="00A81DF5"/>
    <w:rsid w:val="00A9403C"/>
    <w:rsid w:val="00A96609"/>
    <w:rsid w:val="00AA3540"/>
    <w:rsid w:val="00AA3B07"/>
    <w:rsid w:val="00AA51CE"/>
    <w:rsid w:val="00AB143C"/>
    <w:rsid w:val="00AB57BA"/>
    <w:rsid w:val="00AC2721"/>
    <w:rsid w:val="00AD0214"/>
    <w:rsid w:val="00AD4FF0"/>
    <w:rsid w:val="00AD6E6E"/>
    <w:rsid w:val="00AE3065"/>
    <w:rsid w:val="00AE365D"/>
    <w:rsid w:val="00AE7983"/>
    <w:rsid w:val="00AF0D05"/>
    <w:rsid w:val="00AF0EE1"/>
    <w:rsid w:val="00AF1A96"/>
    <w:rsid w:val="00AF3084"/>
    <w:rsid w:val="00AF6F15"/>
    <w:rsid w:val="00B052BF"/>
    <w:rsid w:val="00B0577B"/>
    <w:rsid w:val="00B0751A"/>
    <w:rsid w:val="00B16E3B"/>
    <w:rsid w:val="00B17FCD"/>
    <w:rsid w:val="00B20DB6"/>
    <w:rsid w:val="00B21E1C"/>
    <w:rsid w:val="00B22C2F"/>
    <w:rsid w:val="00B25471"/>
    <w:rsid w:val="00B2753E"/>
    <w:rsid w:val="00B30737"/>
    <w:rsid w:val="00B32D18"/>
    <w:rsid w:val="00B439E1"/>
    <w:rsid w:val="00B46063"/>
    <w:rsid w:val="00B46C76"/>
    <w:rsid w:val="00B5096D"/>
    <w:rsid w:val="00B555EB"/>
    <w:rsid w:val="00B612EE"/>
    <w:rsid w:val="00B626F4"/>
    <w:rsid w:val="00B62DA0"/>
    <w:rsid w:val="00B67204"/>
    <w:rsid w:val="00B704A2"/>
    <w:rsid w:val="00B70E88"/>
    <w:rsid w:val="00B71A09"/>
    <w:rsid w:val="00B73218"/>
    <w:rsid w:val="00B75EB7"/>
    <w:rsid w:val="00B76B6B"/>
    <w:rsid w:val="00B76EE0"/>
    <w:rsid w:val="00B7717B"/>
    <w:rsid w:val="00B80041"/>
    <w:rsid w:val="00B81C57"/>
    <w:rsid w:val="00B83A91"/>
    <w:rsid w:val="00B83B9C"/>
    <w:rsid w:val="00B855DD"/>
    <w:rsid w:val="00B900A2"/>
    <w:rsid w:val="00B90620"/>
    <w:rsid w:val="00B91A92"/>
    <w:rsid w:val="00B9294B"/>
    <w:rsid w:val="00B937EC"/>
    <w:rsid w:val="00BA0283"/>
    <w:rsid w:val="00BA1B1F"/>
    <w:rsid w:val="00BA3437"/>
    <w:rsid w:val="00BB06E9"/>
    <w:rsid w:val="00BB0FFC"/>
    <w:rsid w:val="00BB1005"/>
    <w:rsid w:val="00BB130F"/>
    <w:rsid w:val="00BB2D25"/>
    <w:rsid w:val="00BB7A30"/>
    <w:rsid w:val="00BC04E3"/>
    <w:rsid w:val="00BC05D5"/>
    <w:rsid w:val="00BC4C6C"/>
    <w:rsid w:val="00BC6788"/>
    <w:rsid w:val="00BC7A0A"/>
    <w:rsid w:val="00BD2D52"/>
    <w:rsid w:val="00BD33F5"/>
    <w:rsid w:val="00BD4673"/>
    <w:rsid w:val="00BD5CF4"/>
    <w:rsid w:val="00BD74B6"/>
    <w:rsid w:val="00BD7688"/>
    <w:rsid w:val="00BE2FE8"/>
    <w:rsid w:val="00BE5338"/>
    <w:rsid w:val="00BE659B"/>
    <w:rsid w:val="00BE79A8"/>
    <w:rsid w:val="00BF06AC"/>
    <w:rsid w:val="00BF0EAF"/>
    <w:rsid w:val="00BF21BA"/>
    <w:rsid w:val="00BF62B2"/>
    <w:rsid w:val="00BF78AF"/>
    <w:rsid w:val="00C026EB"/>
    <w:rsid w:val="00C02D8E"/>
    <w:rsid w:val="00C03274"/>
    <w:rsid w:val="00C05402"/>
    <w:rsid w:val="00C06CF9"/>
    <w:rsid w:val="00C07B45"/>
    <w:rsid w:val="00C07EC2"/>
    <w:rsid w:val="00C12E42"/>
    <w:rsid w:val="00C16812"/>
    <w:rsid w:val="00C23756"/>
    <w:rsid w:val="00C241CB"/>
    <w:rsid w:val="00C26EC2"/>
    <w:rsid w:val="00C2720A"/>
    <w:rsid w:val="00C27E3B"/>
    <w:rsid w:val="00C3114C"/>
    <w:rsid w:val="00C34A94"/>
    <w:rsid w:val="00C374A5"/>
    <w:rsid w:val="00C37A67"/>
    <w:rsid w:val="00C40930"/>
    <w:rsid w:val="00C40F90"/>
    <w:rsid w:val="00C45E55"/>
    <w:rsid w:val="00C470E9"/>
    <w:rsid w:val="00C4733A"/>
    <w:rsid w:val="00C53351"/>
    <w:rsid w:val="00C55EAE"/>
    <w:rsid w:val="00C57BDE"/>
    <w:rsid w:val="00C60713"/>
    <w:rsid w:val="00C6074A"/>
    <w:rsid w:val="00C64C22"/>
    <w:rsid w:val="00C6648F"/>
    <w:rsid w:val="00C6724B"/>
    <w:rsid w:val="00C7006D"/>
    <w:rsid w:val="00C714E9"/>
    <w:rsid w:val="00C72272"/>
    <w:rsid w:val="00C73E80"/>
    <w:rsid w:val="00C7506B"/>
    <w:rsid w:val="00C751B1"/>
    <w:rsid w:val="00C7602E"/>
    <w:rsid w:val="00C77747"/>
    <w:rsid w:val="00C80216"/>
    <w:rsid w:val="00C813C2"/>
    <w:rsid w:val="00C81ACA"/>
    <w:rsid w:val="00C81E27"/>
    <w:rsid w:val="00C81E4C"/>
    <w:rsid w:val="00C82352"/>
    <w:rsid w:val="00C83D5B"/>
    <w:rsid w:val="00C85A96"/>
    <w:rsid w:val="00C85E47"/>
    <w:rsid w:val="00C86946"/>
    <w:rsid w:val="00C87002"/>
    <w:rsid w:val="00C90AF1"/>
    <w:rsid w:val="00C950A0"/>
    <w:rsid w:val="00C954F8"/>
    <w:rsid w:val="00C958B0"/>
    <w:rsid w:val="00C961D2"/>
    <w:rsid w:val="00C9766A"/>
    <w:rsid w:val="00C97E04"/>
    <w:rsid w:val="00CA656A"/>
    <w:rsid w:val="00CA6DE6"/>
    <w:rsid w:val="00CB09D2"/>
    <w:rsid w:val="00CB0FA7"/>
    <w:rsid w:val="00CB33BF"/>
    <w:rsid w:val="00CB4D96"/>
    <w:rsid w:val="00CB5145"/>
    <w:rsid w:val="00CB6D41"/>
    <w:rsid w:val="00CB7D4E"/>
    <w:rsid w:val="00CC1B2D"/>
    <w:rsid w:val="00CC340F"/>
    <w:rsid w:val="00CC3A73"/>
    <w:rsid w:val="00CC70BF"/>
    <w:rsid w:val="00CC71FC"/>
    <w:rsid w:val="00CC77B6"/>
    <w:rsid w:val="00CD1083"/>
    <w:rsid w:val="00CD1620"/>
    <w:rsid w:val="00CD48CB"/>
    <w:rsid w:val="00CD5331"/>
    <w:rsid w:val="00CD5B24"/>
    <w:rsid w:val="00CD6666"/>
    <w:rsid w:val="00CD7404"/>
    <w:rsid w:val="00CE1038"/>
    <w:rsid w:val="00CE1149"/>
    <w:rsid w:val="00CE1489"/>
    <w:rsid w:val="00CE2072"/>
    <w:rsid w:val="00CE60F3"/>
    <w:rsid w:val="00CE6442"/>
    <w:rsid w:val="00CE789E"/>
    <w:rsid w:val="00CF047B"/>
    <w:rsid w:val="00CF4949"/>
    <w:rsid w:val="00CF5597"/>
    <w:rsid w:val="00CF62E0"/>
    <w:rsid w:val="00CF698D"/>
    <w:rsid w:val="00CF6A6F"/>
    <w:rsid w:val="00CF7617"/>
    <w:rsid w:val="00CF76B5"/>
    <w:rsid w:val="00CF782E"/>
    <w:rsid w:val="00D03CE4"/>
    <w:rsid w:val="00D042B6"/>
    <w:rsid w:val="00D0769F"/>
    <w:rsid w:val="00D11258"/>
    <w:rsid w:val="00D11D73"/>
    <w:rsid w:val="00D16AE6"/>
    <w:rsid w:val="00D203BF"/>
    <w:rsid w:val="00D256AF"/>
    <w:rsid w:val="00D25F86"/>
    <w:rsid w:val="00D270FD"/>
    <w:rsid w:val="00D32D0D"/>
    <w:rsid w:val="00D3360F"/>
    <w:rsid w:val="00D346F8"/>
    <w:rsid w:val="00D36925"/>
    <w:rsid w:val="00D36997"/>
    <w:rsid w:val="00D43B9F"/>
    <w:rsid w:val="00D43D10"/>
    <w:rsid w:val="00D43F24"/>
    <w:rsid w:val="00D44330"/>
    <w:rsid w:val="00D44E4E"/>
    <w:rsid w:val="00D45C2F"/>
    <w:rsid w:val="00D47C65"/>
    <w:rsid w:val="00D50AE6"/>
    <w:rsid w:val="00D51DF7"/>
    <w:rsid w:val="00D51ECF"/>
    <w:rsid w:val="00D57D43"/>
    <w:rsid w:val="00D61E3C"/>
    <w:rsid w:val="00D61EC6"/>
    <w:rsid w:val="00D628E7"/>
    <w:rsid w:val="00D64069"/>
    <w:rsid w:val="00D644EA"/>
    <w:rsid w:val="00D677F9"/>
    <w:rsid w:val="00D70441"/>
    <w:rsid w:val="00D761A3"/>
    <w:rsid w:val="00D763DB"/>
    <w:rsid w:val="00D778BF"/>
    <w:rsid w:val="00D807A0"/>
    <w:rsid w:val="00D80B24"/>
    <w:rsid w:val="00D811F9"/>
    <w:rsid w:val="00D83143"/>
    <w:rsid w:val="00D8342A"/>
    <w:rsid w:val="00D86824"/>
    <w:rsid w:val="00D86D76"/>
    <w:rsid w:val="00D913B2"/>
    <w:rsid w:val="00D93837"/>
    <w:rsid w:val="00D942C7"/>
    <w:rsid w:val="00D94DF6"/>
    <w:rsid w:val="00DA40CD"/>
    <w:rsid w:val="00DA5217"/>
    <w:rsid w:val="00DB0DCF"/>
    <w:rsid w:val="00DB0EA9"/>
    <w:rsid w:val="00DB3A43"/>
    <w:rsid w:val="00DB3F49"/>
    <w:rsid w:val="00DB6E16"/>
    <w:rsid w:val="00DB6F81"/>
    <w:rsid w:val="00DB71EC"/>
    <w:rsid w:val="00DC03AB"/>
    <w:rsid w:val="00DC19B8"/>
    <w:rsid w:val="00DC2370"/>
    <w:rsid w:val="00DC3319"/>
    <w:rsid w:val="00DC405C"/>
    <w:rsid w:val="00DC67EE"/>
    <w:rsid w:val="00DC7836"/>
    <w:rsid w:val="00DD0EE7"/>
    <w:rsid w:val="00DD1054"/>
    <w:rsid w:val="00DD4434"/>
    <w:rsid w:val="00DD509C"/>
    <w:rsid w:val="00DE05CB"/>
    <w:rsid w:val="00DE0CB7"/>
    <w:rsid w:val="00DE477A"/>
    <w:rsid w:val="00DF00F7"/>
    <w:rsid w:val="00DF13B0"/>
    <w:rsid w:val="00DF3A6A"/>
    <w:rsid w:val="00DF7DBE"/>
    <w:rsid w:val="00E00D93"/>
    <w:rsid w:val="00E03A16"/>
    <w:rsid w:val="00E053D2"/>
    <w:rsid w:val="00E05E5A"/>
    <w:rsid w:val="00E06C8F"/>
    <w:rsid w:val="00E10671"/>
    <w:rsid w:val="00E12A38"/>
    <w:rsid w:val="00E143CC"/>
    <w:rsid w:val="00E14878"/>
    <w:rsid w:val="00E14E47"/>
    <w:rsid w:val="00E1769F"/>
    <w:rsid w:val="00E23877"/>
    <w:rsid w:val="00E25304"/>
    <w:rsid w:val="00E25484"/>
    <w:rsid w:val="00E26715"/>
    <w:rsid w:val="00E2743D"/>
    <w:rsid w:val="00E3362F"/>
    <w:rsid w:val="00E36C5F"/>
    <w:rsid w:val="00E40602"/>
    <w:rsid w:val="00E40FC7"/>
    <w:rsid w:val="00E42E6A"/>
    <w:rsid w:val="00E42FE8"/>
    <w:rsid w:val="00E4553E"/>
    <w:rsid w:val="00E5563C"/>
    <w:rsid w:val="00E56E2C"/>
    <w:rsid w:val="00E605BB"/>
    <w:rsid w:val="00E60E4D"/>
    <w:rsid w:val="00E6129B"/>
    <w:rsid w:val="00E7454A"/>
    <w:rsid w:val="00E7692D"/>
    <w:rsid w:val="00E77FBD"/>
    <w:rsid w:val="00E80D1F"/>
    <w:rsid w:val="00E858DA"/>
    <w:rsid w:val="00E85C58"/>
    <w:rsid w:val="00E86A5B"/>
    <w:rsid w:val="00E8705B"/>
    <w:rsid w:val="00E9174B"/>
    <w:rsid w:val="00E9282D"/>
    <w:rsid w:val="00EA32C2"/>
    <w:rsid w:val="00EA39EB"/>
    <w:rsid w:val="00EA3C15"/>
    <w:rsid w:val="00EA3C44"/>
    <w:rsid w:val="00EA47B7"/>
    <w:rsid w:val="00EA493C"/>
    <w:rsid w:val="00EA73CC"/>
    <w:rsid w:val="00EB0C7F"/>
    <w:rsid w:val="00EB0EEF"/>
    <w:rsid w:val="00EB1338"/>
    <w:rsid w:val="00EB2013"/>
    <w:rsid w:val="00EB2BC0"/>
    <w:rsid w:val="00EB37C4"/>
    <w:rsid w:val="00EB4152"/>
    <w:rsid w:val="00EB52A1"/>
    <w:rsid w:val="00EB52A7"/>
    <w:rsid w:val="00EC0AD2"/>
    <w:rsid w:val="00EC0CA4"/>
    <w:rsid w:val="00EC1C29"/>
    <w:rsid w:val="00EC69D1"/>
    <w:rsid w:val="00EC6AEB"/>
    <w:rsid w:val="00EC7F66"/>
    <w:rsid w:val="00ED04D1"/>
    <w:rsid w:val="00ED0ABD"/>
    <w:rsid w:val="00ED28B5"/>
    <w:rsid w:val="00ED3302"/>
    <w:rsid w:val="00ED35E5"/>
    <w:rsid w:val="00ED5002"/>
    <w:rsid w:val="00EE2027"/>
    <w:rsid w:val="00EE6AAD"/>
    <w:rsid w:val="00EE7DAC"/>
    <w:rsid w:val="00EE7F60"/>
    <w:rsid w:val="00EF3123"/>
    <w:rsid w:val="00EF38D4"/>
    <w:rsid w:val="00EF416E"/>
    <w:rsid w:val="00EF4D6D"/>
    <w:rsid w:val="00EF5270"/>
    <w:rsid w:val="00F00A49"/>
    <w:rsid w:val="00F0442B"/>
    <w:rsid w:val="00F055DC"/>
    <w:rsid w:val="00F05A19"/>
    <w:rsid w:val="00F075C9"/>
    <w:rsid w:val="00F12CE2"/>
    <w:rsid w:val="00F16053"/>
    <w:rsid w:val="00F20D98"/>
    <w:rsid w:val="00F2181A"/>
    <w:rsid w:val="00F21CB4"/>
    <w:rsid w:val="00F21CC0"/>
    <w:rsid w:val="00F22984"/>
    <w:rsid w:val="00F22F62"/>
    <w:rsid w:val="00F23953"/>
    <w:rsid w:val="00F27916"/>
    <w:rsid w:val="00F300CF"/>
    <w:rsid w:val="00F33FF8"/>
    <w:rsid w:val="00F36CAE"/>
    <w:rsid w:val="00F36E0E"/>
    <w:rsid w:val="00F436E5"/>
    <w:rsid w:val="00F453E4"/>
    <w:rsid w:val="00F45E0C"/>
    <w:rsid w:val="00F46345"/>
    <w:rsid w:val="00F47857"/>
    <w:rsid w:val="00F50D67"/>
    <w:rsid w:val="00F511DF"/>
    <w:rsid w:val="00F5338D"/>
    <w:rsid w:val="00F542BC"/>
    <w:rsid w:val="00F6170A"/>
    <w:rsid w:val="00F61A77"/>
    <w:rsid w:val="00F6285D"/>
    <w:rsid w:val="00F63D34"/>
    <w:rsid w:val="00F65B07"/>
    <w:rsid w:val="00F775B5"/>
    <w:rsid w:val="00F80191"/>
    <w:rsid w:val="00F80978"/>
    <w:rsid w:val="00F82BC4"/>
    <w:rsid w:val="00F83158"/>
    <w:rsid w:val="00F83B1E"/>
    <w:rsid w:val="00F84034"/>
    <w:rsid w:val="00F860D1"/>
    <w:rsid w:val="00F86A4B"/>
    <w:rsid w:val="00F9499D"/>
    <w:rsid w:val="00F94C21"/>
    <w:rsid w:val="00F952C7"/>
    <w:rsid w:val="00F95D1B"/>
    <w:rsid w:val="00F962CC"/>
    <w:rsid w:val="00F96A9D"/>
    <w:rsid w:val="00FA12AF"/>
    <w:rsid w:val="00FA15C2"/>
    <w:rsid w:val="00FA226F"/>
    <w:rsid w:val="00FA4280"/>
    <w:rsid w:val="00FA6252"/>
    <w:rsid w:val="00FA6EB5"/>
    <w:rsid w:val="00FA7DE7"/>
    <w:rsid w:val="00FB0ADD"/>
    <w:rsid w:val="00FB66F4"/>
    <w:rsid w:val="00FB7905"/>
    <w:rsid w:val="00FB79C3"/>
    <w:rsid w:val="00FC0224"/>
    <w:rsid w:val="00FC281A"/>
    <w:rsid w:val="00FC3453"/>
    <w:rsid w:val="00FC5A1B"/>
    <w:rsid w:val="00FC63A6"/>
    <w:rsid w:val="00FC7098"/>
    <w:rsid w:val="00FD019E"/>
    <w:rsid w:val="00FD158A"/>
    <w:rsid w:val="00FD329B"/>
    <w:rsid w:val="00FD603C"/>
    <w:rsid w:val="00FE3533"/>
    <w:rsid w:val="00FE4549"/>
    <w:rsid w:val="00FE4E47"/>
    <w:rsid w:val="00FE6058"/>
    <w:rsid w:val="00FF1FBC"/>
    <w:rsid w:val="00FF2B49"/>
    <w:rsid w:val="00FF6223"/>
    <w:rsid w:val="00FF714E"/>
    <w:rsid w:val="057A4EC7"/>
    <w:rsid w:val="15FDB61A"/>
    <w:rsid w:val="1DDFCC0B"/>
    <w:rsid w:val="21DBCC5E"/>
    <w:rsid w:val="29FC7D8C"/>
    <w:rsid w:val="37F7AD7D"/>
    <w:rsid w:val="3DFFF567"/>
    <w:rsid w:val="49EFCE31"/>
    <w:rsid w:val="5A131272"/>
    <w:rsid w:val="6DFF1DDA"/>
    <w:rsid w:val="6FAFC972"/>
    <w:rsid w:val="76233EAF"/>
    <w:rsid w:val="773EC2D2"/>
    <w:rsid w:val="77DA9936"/>
    <w:rsid w:val="7E838F1D"/>
    <w:rsid w:val="7EFD0392"/>
    <w:rsid w:val="7FBFDF39"/>
    <w:rsid w:val="8E79D0A8"/>
    <w:rsid w:val="ADFE3E2E"/>
    <w:rsid w:val="B9E3EE79"/>
    <w:rsid w:val="BEFF8551"/>
    <w:rsid w:val="DF3C37E6"/>
    <w:rsid w:val="DF77A258"/>
    <w:rsid w:val="DF79AC28"/>
    <w:rsid w:val="E77FA11E"/>
    <w:rsid w:val="EBDECF5A"/>
    <w:rsid w:val="EFBF0163"/>
    <w:rsid w:val="F6CFAA57"/>
    <w:rsid w:val="FDFF2BD5"/>
    <w:rsid w:val="FFCEF496"/>
    <w:rsid w:val="FFD9F9DF"/>
    <w:rsid w:val="FFEF93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uiPriority w:val="0"/>
  </w:style>
  <w:style w:type="character" w:styleId="11">
    <w:name w:val="Hyperlink"/>
    <w:unhideWhenUsed/>
    <w:qFormat/>
    <w:uiPriority w:val="99"/>
    <w:rPr>
      <w:color w:val="056BC9"/>
      <w:u w:val="non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批注文字 Char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4">
    <w:name w:val="页眉 Char"/>
    <w:link w:val="5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5">
    <w:name w:val="批注主题 Char"/>
    <w:link w:val="6"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16">
    <w:name w:val="教育部3"/>
    <w:basedOn w:val="1"/>
    <w:qFormat/>
    <w:uiPriority w:val="0"/>
    <w:pPr>
      <w:widowControl/>
      <w:spacing w:line="440" w:lineRule="exact"/>
      <w:jc w:val="center"/>
    </w:pPr>
    <w:rPr>
      <w:rFonts w:ascii="方正小标宋_GBK" w:hAnsi="Times New Roman" w:eastAsia="方正小标宋_GBK"/>
      <w:bCs/>
      <w:kern w:val="0"/>
      <w:sz w:val="32"/>
      <w:szCs w:val="21"/>
    </w:rPr>
  </w:style>
  <w:style w:type="paragraph" w:customStyle="1" w:styleId="17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31</Pages>
  <Words>2666</Words>
  <Characters>2691</Characters>
  <Lines>206</Lines>
  <Paragraphs>58</Paragraphs>
  <TotalTime>0</TotalTime>
  <ScaleCrop>false</ScaleCrop>
  <LinksUpToDate>false</LinksUpToDate>
  <CharactersWithSpaces>2701</CharactersWithSpaces>
  <Application>WPS Office_12.1.0.18912_F1E327BC-269C-435d-A152-05C5408002CA</Application>
  <DocSecurity>2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2023-11-01T09:34:00Z</dcterms:created>
  <dc:creator>User</dc:creator>
  <cp:lastModifiedBy>梦之蓝</cp:lastModifiedBy>
  <cp:lastPrinted>2023-08-19T09:02:00Z</cp:lastPrinted>
  <dcterms:modified xsi:type="dcterms:W3CDTF">2024-12-02T10:48:10Z</dcterms:modified>
  <dc:title>江苏省公务员招录考试专业参考目录（四稿）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CD5C346CE74F48CB90A8952098CD2452_13</vt:lpwstr>
  </property>
</Properties>
</file>