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580" w:lineRule="exact"/>
        <w:jc w:val="center"/>
        <w:rPr>
          <w:rFonts w:ascii="Times New Roman" w:hAnsi="Times New Roman" w:eastAsia="方正小标宋_GBK" w:cs="Times New Roman"/>
          <w:w w:val="85"/>
          <w:sz w:val="44"/>
          <w:szCs w:val="44"/>
        </w:rPr>
      </w:pPr>
      <w:bookmarkStart w:id="2" w:name="_GoBack"/>
      <w:bookmarkEnd w:id="2"/>
      <w:r>
        <w:rPr>
          <w:rFonts w:ascii="Times New Roman" w:hAnsi="Times New Roman" w:eastAsia="方正小标宋_GBK" w:cs="Times New Roman"/>
          <w:w w:val="85"/>
          <w:sz w:val="44"/>
          <w:szCs w:val="44"/>
        </w:rPr>
        <w:t>2023年3月江苏省扬州旅游商贸学校</w:t>
      </w:r>
    </w:p>
    <w:p>
      <w:pPr>
        <w:tabs>
          <w:tab w:val="left" w:pos="9030"/>
        </w:tabs>
        <w:spacing w:line="580" w:lineRule="exact"/>
        <w:jc w:val="center"/>
        <w:rPr>
          <w:rFonts w:ascii="Times New Roman" w:hAnsi="Times New Roman" w:eastAsia="方正小标宋_GBK" w:cs="Times New Roman"/>
          <w:w w:val="85"/>
          <w:sz w:val="44"/>
          <w:szCs w:val="44"/>
        </w:rPr>
      </w:pPr>
      <w:r>
        <w:rPr>
          <w:rFonts w:ascii="Times New Roman" w:hAnsi="Times New Roman" w:eastAsia="方正小标宋_GBK" w:cs="Times New Roman"/>
          <w:w w:val="85"/>
          <w:sz w:val="44"/>
          <w:szCs w:val="44"/>
        </w:rPr>
        <w:t>公开招聘教师报考指南</w:t>
      </w:r>
    </w:p>
    <w:p>
      <w:pPr>
        <w:spacing w:line="580" w:lineRule="exact"/>
        <w:rPr>
          <w:rFonts w:ascii="Times New Roman" w:hAnsi="Times New Roman" w:eastAsia="黑体" w:cs="Times New Roman"/>
          <w:sz w:val="32"/>
          <w:szCs w:val="32"/>
        </w:rPr>
      </w:pPr>
    </w:p>
    <w:p>
      <w:pPr>
        <w:tabs>
          <w:tab w:val="left" w:pos="9030"/>
        </w:tabs>
        <w:spacing w:line="58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江苏省事业单位公开招聘人员办法》《2023年3月江苏省扬州旅游商贸学校公开招聘教师公告》，现就2023年3月江苏省扬州旅游商贸学校公开招聘教师</w:t>
      </w:r>
      <w:r>
        <w:rPr>
          <w:rFonts w:ascii="Times New Roman" w:hAnsi="Times New Roman" w:eastAsia="方正仿宋_GBK" w:cs="Times New Roman"/>
          <w:sz w:val="32"/>
          <w:szCs w:val="32"/>
        </w:rPr>
        <w:t>有关</w:t>
      </w:r>
      <w:r>
        <w:rPr>
          <w:rFonts w:hint="eastAsia" w:ascii="Times New Roman" w:hAnsi="Times New Roman" w:eastAsia="方正仿宋_GBK" w:cs="Times New Roman"/>
          <w:sz w:val="32"/>
          <w:szCs w:val="32"/>
        </w:rPr>
        <w:t>事项</w:t>
      </w:r>
      <w:r>
        <w:rPr>
          <w:rFonts w:ascii="Times New Roman" w:hAnsi="Times New Roman" w:eastAsia="方正仿宋_GBK" w:cs="Times New Roman"/>
          <w:sz w:val="32"/>
          <w:szCs w:val="32"/>
        </w:rPr>
        <w:t>解答</w:t>
      </w:r>
      <w:r>
        <w:rPr>
          <w:rFonts w:ascii="Times New Roman" w:hAnsi="Times New Roman" w:eastAsia="方正仿宋_GBK" w:cs="Times New Roman"/>
          <w:sz w:val="32"/>
          <w:szCs w:val="28"/>
        </w:rPr>
        <w:t>如下：</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一、关于年龄等报考资格条件时限及其计算</w:t>
      </w:r>
      <w:r>
        <w:rPr>
          <w:rFonts w:hint="eastAsia" w:ascii="Times New Roman" w:hAnsi="Times New Roman" w:eastAsia="方正黑体_GBK" w:cs="Times New Roman"/>
          <w:sz w:val="32"/>
          <w:szCs w:val="32"/>
        </w:rPr>
        <w:t>方式</w:t>
      </w:r>
    </w:p>
    <w:p>
      <w:pPr>
        <w:widowControl/>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1.年龄计算</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以报名日期计算。18周岁以上、35周岁以下，即1987年3月23至2005年3月27日期间出生。其他年龄计算，参照此方法进行。</w:t>
      </w:r>
    </w:p>
    <w:p>
      <w:pPr>
        <w:snapToGrid w:val="0"/>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2.其他资格条件的截止时间</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毕业生中，能够提供《毕业生就业推荐表》（原件）的普通高校毕业生毕业证书（学位证书）、相应教师资格证书取得时间；国（境）外同期毕业人员学位证书、教育部门学历认证材料、相应教师资格证书取得时间，为2023年8月31日及以前。</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招聘结果备案前，普通高校2023年毕业生须提供毕业学历（学位）证书原件、相应教师资格证书原件及复印件，国（境）外同期毕业人员须提供学位证书、教育部门学历认证材料、相应教师资格证书原件及复印件。</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报考02岗位的考生，按省规定可以通过公开招聘先行聘用，但被聘用人员应当在聘用之日起3年内取得相应教师资格，否则予以解聘</w:t>
      </w:r>
      <w:r>
        <w:rPr>
          <w:rFonts w:hint="eastAsia" w:ascii="Times New Roman" w:hAnsi="Times New Roman" w:eastAsia="方正仿宋_GBK"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除上述情形外，招聘公告及岗位规定的报考资格条件，应聘人员需在2023年3月27日及以前具备。</w:t>
      </w:r>
    </w:p>
    <w:p>
      <w:pPr>
        <w:spacing w:line="580" w:lineRule="exact"/>
        <w:ind w:firstLine="640" w:firstLineChars="200"/>
        <w:rPr>
          <w:rFonts w:ascii="Times New Roman" w:hAnsi="Times New Roman" w:eastAsia="方正黑体_GBK" w:cs="Times New Roman"/>
          <w:b/>
          <w:sz w:val="32"/>
          <w:szCs w:val="32"/>
        </w:rPr>
      </w:pPr>
      <w:r>
        <w:rPr>
          <w:rFonts w:ascii="Times New Roman" w:hAnsi="Times New Roman" w:eastAsia="方正黑体_GBK" w:cs="Times New Roman"/>
          <w:sz w:val="32"/>
          <w:szCs w:val="32"/>
        </w:rPr>
        <w:t>二、关于学历、学位</w:t>
      </w:r>
      <w:r>
        <w:rPr>
          <w:rFonts w:hint="eastAsia" w:ascii="Times New Roman" w:hAnsi="Times New Roman" w:eastAsia="方正黑体_GBK" w:cs="Times New Roman"/>
          <w:sz w:val="32"/>
          <w:szCs w:val="32"/>
        </w:rPr>
        <w:t>等事项</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rPr>
        <w:t xml:space="preserve"> </w:t>
      </w:r>
      <w:r>
        <w:rPr>
          <w:rFonts w:hint="eastAsia" w:ascii="Times New Roman" w:hAnsi="Times New Roman" w:eastAsia="方正仿宋_GBK" w:cs="Times New Roman"/>
          <w:sz w:val="32"/>
          <w:szCs w:val="32"/>
        </w:rPr>
        <w:t>军队院校毕业生满足以下条件之一，可以应聘。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（1）由国家（省）教育行政部门下达招生计划，参加全国（省）统一招生考试，按规定被军队院校录取并取得军队院校学历的</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（2）在军队服役期间取得军队院校学历的人员；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（3）取得军队院校学历证书，</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经国家教育行政主管部门学历认定并注册的（教育部学历认证网站可核验）</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3.在国（境）外取得</w:t>
      </w:r>
      <w:r>
        <w:rPr>
          <w:rFonts w:hint="eastAsia" w:ascii="Times New Roman" w:hAnsi="Times New Roman" w:eastAsia="方正仿宋_GBK" w:cs="Times New Roman"/>
          <w:sz w:val="32"/>
          <w:szCs w:val="32"/>
        </w:rPr>
        <w:t>学位</w:t>
      </w:r>
      <w:r>
        <w:rPr>
          <w:rFonts w:ascii="Times New Roman" w:hAnsi="Times New Roman" w:eastAsia="方正仿宋_GBK" w:cs="Times New Roman"/>
          <w:sz w:val="32"/>
          <w:szCs w:val="32"/>
        </w:rPr>
        <w:t>的人员应聘的，除需提供招聘公告中规定的材料外，还</w:t>
      </w:r>
      <w:r>
        <w:rPr>
          <w:rFonts w:hint="eastAsia" w:ascii="Times New Roman" w:hAnsi="Times New Roman" w:eastAsia="方正仿宋_GBK" w:cs="Times New Roman"/>
          <w:sz w:val="32"/>
          <w:szCs w:val="32"/>
        </w:rPr>
        <w:t>须提供</w:t>
      </w:r>
      <w:r>
        <w:rPr>
          <w:rFonts w:ascii="Times New Roman" w:hAnsi="Times New Roman" w:eastAsia="方正仿宋_GBK" w:cs="Times New Roman"/>
          <w:sz w:val="32"/>
          <w:szCs w:val="32"/>
        </w:rPr>
        <w:t>出具教育部留学服务中心的学历认证材料。</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80" w:lineRule="exact"/>
        <w:ind w:firstLine="640" w:firstLineChars="200"/>
        <w:rPr>
          <w:rFonts w:ascii="Times New Roman" w:hAnsi="Times New Roman" w:eastAsia="方正仿宋_GBK" w:cs="Times New Roman"/>
          <w:sz w:val="32"/>
          <w:szCs w:val="32"/>
        </w:rPr>
      </w:pPr>
      <w:bookmarkStart w:id="0" w:name="OLE_LINK2"/>
      <w:bookmarkStart w:id="1" w:name="OLE_LINK1"/>
      <w:r>
        <w:rPr>
          <w:rFonts w:ascii="Times New Roman" w:hAnsi="Times New Roman" w:eastAsia="方正黑体_GBK" w:cs="Times New Roman"/>
          <w:sz w:val="32"/>
          <w:szCs w:val="32"/>
        </w:rPr>
        <w:t>三、关于招聘条件中要求“</w:t>
      </w:r>
      <w:r>
        <w:rPr>
          <w:rFonts w:ascii="Times New Roman" w:hAnsi="Times New Roman" w:eastAsia="方正仿宋_GBK" w:cs="Times New Roman"/>
          <w:sz w:val="32"/>
          <w:szCs w:val="32"/>
        </w:rPr>
        <w:t>2023</w:t>
      </w:r>
      <w:r>
        <w:rPr>
          <w:rFonts w:ascii="Times New Roman" w:hAnsi="Times New Roman" w:eastAsia="方正黑体_GBK" w:cs="Times New Roman"/>
          <w:sz w:val="32"/>
          <w:szCs w:val="32"/>
        </w:rPr>
        <w:t>年毕业生”的岗位报考</w:t>
      </w:r>
      <w:r>
        <w:rPr>
          <w:rFonts w:hint="eastAsia" w:ascii="Times New Roman" w:hAnsi="Times New Roman" w:eastAsia="方正黑体_GBK" w:cs="Times New Roman"/>
          <w:sz w:val="32"/>
          <w:szCs w:val="32"/>
        </w:rPr>
        <w:t>对象</w:t>
      </w:r>
    </w:p>
    <w:bookmarkEnd w:id="0"/>
    <w:bookmarkEnd w:id="1"/>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招聘条件中的“2023年毕业生”，指在2023年毕业并已取得学历（学位）证书，且仍无工作单位的人员。其中，能够提供《毕业生就业推荐表》（原件）的普通高校毕业生，取得学历（学位）证书日期可放宽至2023年8月31日；国（境）外同期毕业人员，取得学历（学位）证书的日期可适当放宽，但须在2023年8月31日前完成教育部留学服务中心学历认证。</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和2022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2023年毕业生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参加基层服务项目的人员，如参加服务项目前无工作经历，服务期满且考核合格（考核截止日期为2023年8月31日）后2年内的，可应聘面向2023年毕业生的岗位。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以普通高校应届毕业生应征入伍服义务兵的人员，退役后1年内的，可应聘面向2023年毕业生的岗位。</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四、关于专业审核</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招聘岗位专业参照教育部高等学校专业目录设置。</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报名阶段，如有拟应聘人员所学专业名称不在该岗位所列具体专业范围内，在2023年3月25日16:00之前，其所提供相应毕业学校出具的成绩单等课程设置材料，证明与拟应聘岗位所列专业非常相近的，江苏省扬州旅游商贸学校审核认定符合岗位要求并可以此专业应聘该岗位的，该专业需及时上网公布。</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五、关于回避</w:t>
      </w:r>
      <w:r>
        <w:rPr>
          <w:rFonts w:hint="eastAsia" w:ascii="Times New Roman" w:hAnsi="Times New Roman" w:eastAsia="方正黑体_GBK" w:cs="Times New Roman"/>
          <w:sz w:val="32"/>
          <w:szCs w:val="32"/>
        </w:rPr>
        <w:t>事项</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1.夫妻关系；</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2.直系血亲关系，包括祖父母、外祖父母、父母、子女、孙子女、外孙子女；</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3.三代以内旁系血亲关系，包括叔伯姑舅姨、兄弟姐妹、堂兄弟姐妹、表兄弟姐妹、侄子女、甥子女；</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4.近姻亲关系，包括配偶的父母、配偶的兄弟姐妹及其配偶、子女的配偶及子女配偶的父母、三代以内旁系血亲的配偶；</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5.其他亲属关系，包括养父母子女、形成抚养关系的继父母子女及由此形成的直系血亲、三代以内旁系血亲和近姻亲关系。</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上述所称同一事业单位，是指依法登记的同一事业单位法人。</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上述所称直接上下级领导关系包括：</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1.领导班子正职与副职；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2.同一内设机构正职与副职；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3.上级正职、副职与下级正职；</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4.单位无内设机构的，其正职、副职与其他管理人员以及从事审计、财务工作的专业技术人员；</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5.内设机构无下一级单位的，其正职、副职与其他管理人员以及从事审计、财务工作的专业技术人员。</w:t>
      </w:r>
    </w:p>
    <w:p>
      <w:pPr>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、关于资格复审</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资格复审时，报名者应提供招聘公告、岗位及报考指南等要求的相关证明材料。其中，普通高校2023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在职人员报名前应征得所在单位同意，2023年毕业的定向生、委培生报名前应征得定向单位、委培单位同意，外省生源的师范类2023年毕业生报名前应征得毕业学校同意，前述同意报考的材料需及时提供，最迟必须在领取体检通知书时提供。如在上述规定的“最迟”时限内，仍不能提交的，视为该考生自动放弃报考资格。</w:t>
      </w:r>
    </w:p>
    <w:p>
      <w:pPr>
        <w:widowControl/>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七、关于居民身份证</w:t>
      </w:r>
      <w:r>
        <w:rPr>
          <w:rFonts w:hint="eastAsia" w:ascii="Times New Roman" w:hAnsi="Times New Roman" w:eastAsia="方正黑体_GBK" w:cs="Times New Roman"/>
          <w:sz w:val="32"/>
          <w:szCs w:val="32"/>
        </w:rPr>
        <w:t>使用</w:t>
      </w:r>
    </w:p>
    <w:p>
      <w:pPr>
        <w:tabs>
          <w:tab w:val="left" w:pos="9030"/>
        </w:tabs>
        <w:spacing w:line="58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sz w:val="32"/>
          <w:szCs w:val="32"/>
        </w:rPr>
        <w:t>居民身份证在公开招聘的报名、资格审查、考试、体检等环节都要使用，应聘人员必须使用在有效期内的二代身份证，且信息要与报名时登记的身份证姓名、公民身份号码相一致。</w:t>
      </w:r>
    </w:p>
    <w:p>
      <w:pPr>
        <w:spacing w:line="5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八、关于考察（政审）</w:t>
      </w:r>
      <w:r>
        <w:rPr>
          <w:rFonts w:hint="eastAsia" w:ascii="Times New Roman" w:hAnsi="Times New Roman" w:eastAsia="方正黑体_GBK" w:cs="Times New Roman"/>
          <w:sz w:val="32"/>
          <w:szCs w:val="32"/>
        </w:rPr>
        <w:t>事项</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体检合格人员的考察工作由</w:t>
      </w:r>
      <w:r>
        <w:rPr>
          <w:rFonts w:hint="eastAsia" w:ascii="Times New Roman" w:hAnsi="Times New Roman" w:eastAsia="方正仿宋_GBK" w:cs="Times New Roman"/>
          <w:sz w:val="32"/>
          <w:szCs w:val="32"/>
        </w:rPr>
        <w:t>江苏省扬州旅游商贸学校</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扬州市教育局</w:t>
      </w:r>
      <w:r>
        <w:rPr>
          <w:rFonts w:ascii="Times New Roman" w:hAnsi="Times New Roman" w:eastAsia="方正仿宋_GBK" w:cs="Times New Roman"/>
          <w:sz w:val="32"/>
          <w:szCs w:val="32"/>
        </w:rPr>
        <w:t>参照公务员招录有关考察（政审）规定组织实施。</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应聘人员有下列情形之一的，即视为考察（政审）不合格：</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不具备应聘资格条件的；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散布有损宪法权威、中国共产党和国家声誉的言论，组织或者参加旨在反对宪法、中国共产党领导和国家的集会、游行、示威等活动的；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攻击党和政府，发布不道德或者违法言论并造成一定社会影响的；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因犯罪被单处罚金，或者犯罪情节轻微，人民检察院依法作出不起诉决定或者人民法院依法免予刑事处罚的；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 受到诫勉、组织处理或者党纪政务处分等影响期未满或者期满影响使用的；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 政治品德不良，社会责任感和为人民服务意识较差，严重违反政治纪律、政治规矩和组织纪律的；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 组织或者参加非法组织，组织或者参加罢工的；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 挑拨、破坏民族关系，参加民族分裂活动或者参与非法宗教活动、与宗教极端势力相勾结，组织、利用宗教活动破坏民族团结和社会稳定的；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 泄露国家秘密或者工作秘密的；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 在对外交往中损害国家荣誉和利益的；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 触犯刑律被免予刑事处罚的；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 因犯罪受过刑事处罚的；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 受过劳动教养的；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14. 被开除公职、党籍、团籍的，在高等教育期间受到开除学籍处分的；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15. 不担当，不作为，玩忽职守，贻误工作的；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16. 隐瞒个人重要信息，弄虚作假，误导、欺骗组织和公众的；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 贪污贿赂，利用职务之便为自己或者他人谋取私利的；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18. 违反财经纪律，浪费国家或者集体资财的；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19. 滥用职权，侵害公民、法人或者其他组织合法权益的；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 参与或者支持色情、吸毒、赌博、迷信等活动的；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21. 违反有关规定参与禁止的网络传播行为或者网络活动的；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22. 在国家法定考试中被认定有严重舞弊行为的；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23. 被依法列为失信联合惩戒对象的；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24. 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25. 自2020年3月28日（含）以来，受记大过、降级、撤职、留用（留党、留校）察看等处分的；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26. 自2018年3月28日（含）以来，被党政机关、事业单位辞退的；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27. 自2020年3月28日（含）以来，担任领导职务的公务员引咎辞职或者被责令辞职的；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28. 自2020年3月28日（含）以来，事业单位工作人员因违法违规违纪被降低岗位等级或者撤职的；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29. 2022年度考核被确定为不称职（不合格）或者2021年度及2022年度考核基本称职（基本合格）的；</w:t>
      </w:r>
    </w:p>
    <w:p>
      <w:pPr>
        <w:widowControl/>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30. 违反职业道德、社会公德、家庭美德的；</w:t>
      </w:r>
    </w:p>
    <w:p>
      <w:pPr>
        <w:widowControl/>
        <w:spacing w:line="580" w:lineRule="exact"/>
        <w:ind w:firstLine="640" w:firstLineChars="200"/>
        <w:rPr>
          <w:rFonts w:ascii="Times New Roman" w:hAnsi="Times New Roman" w:eastAsia="仿宋_GB2312" w:cs="Times New Roman"/>
          <w:kern w:val="0"/>
          <w:sz w:val="32"/>
          <w:szCs w:val="21"/>
        </w:rPr>
      </w:pPr>
      <w:r>
        <w:rPr>
          <w:rFonts w:ascii="Times New Roman" w:hAnsi="Times New Roman" w:eastAsia="方正仿宋_GBK" w:cs="Times New Roman"/>
          <w:sz w:val="32"/>
          <w:szCs w:val="32"/>
        </w:rPr>
        <w:t>31. 法律法规规定其他不宜聘用的。</w:t>
      </w:r>
    </w:p>
    <w:p>
      <w:pPr>
        <w:widowControl/>
        <w:spacing w:line="58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hint="eastAsia" w:ascii="Times New Roman" w:hAnsi="Times New Roman" w:eastAsia="黑体" w:cs="Times New Roman"/>
          <w:sz w:val="32"/>
          <w:szCs w:val="32"/>
        </w:rPr>
        <w:t>关于笔试、面试注意事项</w:t>
      </w:r>
    </w:p>
    <w:p>
      <w:pPr>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sectPr>
      <w:headerReference r:id="rId3" w:type="default"/>
      <w:footerReference r:id="rId4" w:type="default"/>
      <w:footerReference r:id="rId5" w:type="even"/>
      <w:pgSz w:w="11906" w:h="16838"/>
      <w:pgMar w:top="2155"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1ZDgwZGZjMzMzYmJhZmM3ZmVhYmJlZDcwMjA5OWIifQ=="/>
  </w:docVars>
  <w:rsids>
    <w:rsidRoot w:val="0024357D"/>
    <w:rsid w:val="00006D70"/>
    <w:rsid w:val="00023A67"/>
    <w:rsid w:val="0006295E"/>
    <w:rsid w:val="00082476"/>
    <w:rsid w:val="000A3640"/>
    <w:rsid w:val="000B20F8"/>
    <w:rsid w:val="000D322A"/>
    <w:rsid w:val="00171755"/>
    <w:rsid w:val="001D2797"/>
    <w:rsid w:val="001D60CF"/>
    <w:rsid w:val="001F7924"/>
    <w:rsid w:val="00203A08"/>
    <w:rsid w:val="002148E8"/>
    <w:rsid w:val="00222AF2"/>
    <w:rsid w:val="00236E4D"/>
    <w:rsid w:val="0024357D"/>
    <w:rsid w:val="00265614"/>
    <w:rsid w:val="002868DD"/>
    <w:rsid w:val="00290BC3"/>
    <w:rsid w:val="002B0B02"/>
    <w:rsid w:val="002D4D02"/>
    <w:rsid w:val="002E0870"/>
    <w:rsid w:val="0034688E"/>
    <w:rsid w:val="003B5DBA"/>
    <w:rsid w:val="003C467B"/>
    <w:rsid w:val="00403130"/>
    <w:rsid w:val="004071F3"/>
    <w:rsid w:val="00415552"/>
    <w:rsid w:val="00425175"/>
    <w:rsid w:val="00431774"/>
    <w:rsid w:val="00433DF6"/>
    <w:rsid w:val="004A4D5D"/>
    <w:rsid w:val="004A746A"/>
    <w:rsid w:val="00564E9B"/>
    <w:rsid w:val="005A277D"/>
    <w:rsid w:val="005B74EE"/>
    <w:rsid w:val="005D3642"/>
    <w:rsid w:val="005D6BAD"/>
    <w:rsid w:val="006321DA"/>
    <w:rsid w:val="00643E4A"/>
    <w:rsid w:val="00650271"/>
    <w:rsid w:val="00655C1F"/>
    <w:rsid w:val="0066136E"/>
    <w:rsid w:val="006647AF"/>
    <w:rsid w:val="00671928"/>
    <w:rsid w:val="006724EE"/>
    <w:rsid w:val="00675859"/>
    <w:rsid w:val="00676B67"/>
    <w:rsid w:val="006A3852"/>
    <w:rsid w:val="006B1A83"/>
    <w:rsid w:val="006B37BE"/>
    <w:rsid w:val="006B6F5C"/>
    <w:rsid w:val="006C2478"/>
    <w:rsid w:val="006C4B3F"/>
    <w:rsid w:val="006E6ACB"/>
    <w:rsid w:val="00755D13"/>
    <w:rsid w:val="0077165A"/>
    <w:rsid w:val="007A64E1"/>
    <w:rsid w:val="007F376D"/>
    <w:rsid w:val="00847A59"/>
    <w:rsid w:val="0086318E"/>
    <w:rsid w:val="008B4AA0"/>
    <w:rsid w:val="00940783"/>
    <w:rsid w:val="009A4974"/>
    <w:rsid w:val="009E6940"/>
    <w:rsid w:val="009E6978"/>
    <w:rsid w:val="009E6C31"/>
    <w:rsid w:val="009F6EA8"/>
    <w:rsid w:val="00A01415"/>
    <w:rsid w:val="00A15347"/>
    <w:rsid w:val="00A368BF"/>
    <w:rsid w:val="00A400E0"/>
    <w:rsid w:val="00AB20CA"/>
    <w:rsid w:val="00AB3102"/>
    <w:rsid w:val="00B1327D"/>
    <w:rsid w:val="00B403C8"/>
    <w:rsid w:val="00B7546B"/>
    <w:rsid w:val="00BA3B70"/>
    <w:rsid w:val="00BB3F67"/>
    <w:rsid w:val="00BD0B97"/>
    <w:rsid w:val="00C836C2"/>
    <w:rsid w:val="00D045BA"/>
    <w:rsid w:val="00D21A33"/>
    <w:rsid w:val="00D31900"/>
    <w:rsid w:val="00D95BA9"/>
    <w:rsid w:val="00D97FA6"/>
    <w:rsid w:val="00DA02BA"/>
    <w:rsid w:val="00DA1FB4"/>
    <w:rsid w:val="00DE1B89"/>
    <w:rsid w:val="00E54A1A"/>
    <w:rsid w:val="00E646A2"/>
    <w:rsid w:val="00E90267"/>
    <w:rsid w:val="00EB05E1"/>
    <w:rsid w:val="00EB19B9"/>
    <w:rsid w:val="00EC5AE3"/>
    <w:rsid w:val="00EC723F"/>
    <w:rsid w:val="00F2683C"/>
    <w:rsid w:val="00F557DE"/>
    <w:rsid w:val="00F574FE"/>
    <w:rsid w:val="00F81008"/>
    <w:rsid w:val="00FA7840"/>
    <w:rsid w:val="00FB24BF"/>
    <w:rsid w:val="00FC44AD"/>
    <w:rsid w:val="00FD5AE4"/>
    <w:rsid w:val="00FE00C1"/>
    <w:rsid w:val="00FE26A9"/>
    <w:rsid w:val="037F04A5"/>
    <w:rsid w:val="0E4F51E2"/>
    <w:rsid w:val="1B3F142C"/>
    <w:rsid w:val="23AF1D9E"/>
    <w:rsid w:val="242A04B7"/>
    <w:rsid w:val="59C427EF"/>
    <w:rsid w:val="64A95CCD"/>
    <w:rsid w:val="6BB74CDD"/>
    <w:rsid w:val="765524BF"/>
    <w:rsid w:val="78CF3C01"/>
    <w:rsid w:val="7B0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qFormat/>
    <w:uiPriority w:val="0"/>
  </w:style>
  <w:style w:type="character" w:customStyle="1" w:styleId="8">
    <w:name w:val="页脚 字符"/>
    <w:basedOn w:val="6"/>
    <w:link w:val="3"/>
    <w:qFormat/>
    <w:uiPriority w:val="0"/>
    <w:rPr>
      <w:rFonts w:ascii="Times New Roman" w:hAnsi="Times New Roman" w:eastAsia="宋体" w:cs="Times New Roman"/>
      <w:sz w:val="18"/>
      <w:szCs w:val="18"/>
    </w:rPr>
  </w:style>
  <w:style w:type="character" w:customStyle="1" w:styleId="9">
    <w:name w:val="页眉 字符"/>
    <w:basedOn w:val="6"/>
    <w:link w:val="4"/>
    <w:qFormat/>
    <w:uiPriority w:val="0"/>
    <w:rPr>
      <w:rFonts w:ascii="Times New Roman" w:hAnsi="Times New Roman" w:eastAsia="宋体" w:cs="Times New Roman"/>
      <w:sz w:val="18"/>
      <w:szCs w:val="18"/>
    </w:rPr>
  </w:style>
  <w:style w:type="character" w:customStyle="1" w:styleId="10">
    <w:name w:val="批注框文本 字符"/>
    <w:basedOn w:val="6"/>
    <w:link w:val="2"/>
    <w:semiHidden/>
    <w:qFormat/>
    <w:uiPriority w:val="99"/>
    <w:rPr>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13">
    <w:name w:val="List Paragraph"/>
    <w:basedOn w:val="1"/>
    <w:qFormat/>
    <w:uiPriority w:val="99"/>
    <w:pPr>
      <w:ind w:firstLine="420" w:firstLineChars="200"/>
    </w:pPr>
  </w:style>
  <w:style w:type="paragraph" w:customStyle="1" w:styleId="14">
    <w:name w:val="修订3"/>
    <w:hidden/>
    <w:semiHidden/>
    <w:uiPriority w:val="99"/>
    <w:rPr>
      <w:rFonts w:asciiTheme="minorHAnsi" w:hAnsiTheme="minorHAnsi" w:eastAsiaTheme="minorEastAsia" w:cstheme="minorBidi"/>
      <w:kern w:val="2"/>
      <w:sz w:val="21"/>
      <w:szCs w:val="22"/>
      <w:lang w:val="en-US" w:eastAsia="zh-CN" w:bidi="ar-SA"/>
    </w:rPr>
  </w:style>
  <w:style w:type="paragraph" w:customStyle="1" w:styleId="15">
    <w:name w:val="修订4"/>
    <w:hidden/>
    <w:semiHidden/>
    <w:uiPriority w:val="99"/>
    <w:rPr>
      <w:rFonts w:asciiTheme="minorHAnsi" w:hAnsiTheme="minorHAnsi" w:eastAsiaTheme="minorEastAsia" w:cstheme="minorBidi"/>
      <w:kern w:val="2"/>
      <w:sz w:val="21"/>
      <w:szCs w:val="22"/>
      <w:lang w:val="en-US" w:eastAsia="zh-CN" w:bidi="ar-SA"/>
    </w:rPr>
  </w:style>
  <w:style w:type="paragraph" w:customStyle="1" w:styleId="16">
    <w:name w:val="修订5"/>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F323-7528-4B96-82AA-27BD6A9857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3471</Words>
  <Characters>3653</Characters>
  <Lines>26</Lines>
  <Paragraphs>7</Paragraphs>
  <TotalTime>1</TotalTime>
  <ScaleCrop>false</ScaleCrop>
  <LinksUpToDate>false</LinksUpToDate>
  <CharactersWithSpaces>3685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2023-03-15T10:45:00Z</dcterms:created>
  <dc:creator>Lenovo</dc:creator>
  <cp:lastModifiedBy>梦之蓝</cp:lastModifiedBy>
  <cp:lastPrinted>2021-04-02T03:12:00Z</cp:lastPrinted>
  <dcterms:modified xsi:type="dcterms:W3CDTF">2023-03-20T11:53:12Z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433BBBE99C7F487C86EB79BEFB8AEC6A</vt:lpwstr>
  </property>
</Properties>
</file>