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widowControl/>
        <w:adjustRightInd w:val="0"/>
        <w:rPr>
          <w:rFonts w:eastAsia="方正黑体_GBK" w:cs="Times New Roman"/>
          <w:bCs/>
          <w:szCs w:val="32"/>
        </w:rPr>
      </w:pPr>
      <w:bookmarkStart w:id="0" w:name="_GoBack"/>
      <w:bookmarkEnd w:id="0"/>
      <w:r>
        <w:rPr>
          <w:rFonts w:hint="eastAsia" w:eastAsia="方正黑体_GBK" w:cs="Times New Roman"/>
          <w:bCs/>
          <w:szCs w:val="32"/>
        </w:rPr>
        <w:t>附件</w:t>
      </w:r>
      <w:r>
        <w:rPr>
          <w:rFonts w:eastAsia="方正黑体_GBK" w:cs="Times New Roman"/>
          <w:bCs/>
          <w:szCs w:val="32"/>
        </w:rPr>
        <w:t>4</w:t>
      </w:r>
    </w:p>
    <w:p>
      <w:pPr>
        <w:widowControl/>
        <w:adjustRightInd w:val="0"/>
        <w:spacing w:after="464" w:afterLines="80" w:line="700" w:lineRule="exact"/>
        <w:jc w:val="center"/>
        <w:rPr>
          <w:rFonts w:ascii="方正小标宋_GBK" w:eastAsia="方正小标宋_GBK" w:hAnsiTheme="minorEastAsia"/>
          <w:bCs/>
          <w:sz w:val="44"/>
          <w:szCs w:val="44"/>
        </w:rPr>
      </w:pPr>
      <w:r>
        <w:rPr>
          <w:rFonts w:hint="eastAsia" w:ascii="方正小标宋_GBK" w:eastAsia="方正小标宋_GBK" w:hAnsiTheme="minorEastAsia"/>
          <w:bCs/>
          <w:sz w:val="44"/>
          <w:szCs w:val="44"/>
        </w:rPr>
        <w:t>江苏省江阴中等专业学校简介</w:t>
      </w:r>
    </w:p>
    <w:p>
      <w:pPr>
        <w:pStyle w:val="4"/>
        <w:shd w:val="clear" w:color="auto" w:fill="FFFFFF"/>
        <w:spacing w:before="0" w:beforeAutospacing="0" w:after="0" w:afterAutospacing="0"/>
        <w:ind w:firstLine="58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江苏省江阴中等专业学校始建于1951年，是首批国家级重点职业学校、首批江苏省四星级中等职业学校，国家中等职业教育改革发展示范学校、江苏省现代化示范性职业学校。目前学校形成了一校四区（中心校区、周庄校区、徐霞客校区、高新区校区）的办学格局，目前学校占地400亩，建筑面积18万平方米，实训设备8000多万元，是一所培养高素质技术技能人才的综合性职业学校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秉承“为幸福人生奠基，为企业发展添力”的办学宗旨，确立了“以德立校、依法治校、质量强校、特色兴校”的办学方针，坚持“积极教育，幸福人生”教育理念。学校办学类型为五年制高职和三年制中职，有20多个主干专业，重点对接江阴地方主导产业和新兴服务业。学生7500人左右，其中五年制高职占约55%，在校生规模4000人左右，突出就业导向；三年制中职占约45%，以“3+3”中高职衔接和对口单招为主，在校生规模3500人左右，突出升学导向，兼顾就业需求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构建了“现代制造、信息技术、汽车维修、财经商贸、现代服务”等专业群，开设“机电一体化、数控技术、工业机器人、物联网技术、计算机应用、大数据技术、汽车运用与维修、电气自动化、电子技术应用、会计、电子商务、物流服务与管理、服装与服饰设计、烹调工艺与营养、婴幼儿托育服务与管理”等专业，形成了融五年制高职、高职与本科“5+2”分段培养、中职与本科“3+4”分段培养、中高职衔接“3+3”分段培养、三年制中职、国际合作办学、成人学历教育、短期培训于一体的多层次办学格局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学校师资力量雄厚。目前学校共有专任教师700人左右，本科以上学历100%，其中，博士2名，硕士以上学历（含在读）占专任教师比例达42%，高级职称占专任教师比例达43.5%，正高级职称教师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11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名。江苏省特级教师3名，江苏省“苏教名家”培养对象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名，江苏省职业教育领军人才2名，无锡市教育名家培养对象1名，江苏省突出贡献技师1名，江苏省技术能手5名，江苏省级名师工作室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个，无锡市名师工作室2个，无锡市技能大师工作室</w:t>
      </w:r>
      <w:r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个，无锡市级学科带头人及以上名师30多名。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注重校企协同育人，积极探索工学交替、订单培养等多种形式的现代学徒制人才培养途径。学校教学设施设备先进，已建成有数控技术、信息技术应用、汽车运用技术等九大实训基地，其中国家级实训基地1个、省级实训基地8个、市级实训基地5个，共有各类实验实训室126个；学校建有校外实习基地180多家，紧密合作型企业超过60家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以具有“现代班组长”潜质的高素质劳动者和技术技能人才，即“现代班组长型”人才为培养目标，构建了“三维互动、四岗递进”人才培养模式，努力培养“德技双馨、学行并重”的“现代班组长型”人才。以“积极教育，幸福人生”理念和行动来激发、引导学生积极主动获取从事职业或生产劳动所需要的知识和技能，增强学生的情感体验，拓展学生的潜能和特长，培养学生良好的职业道德操守和沟通协调能力，形成积极的人格品质和人生态度，获得把握幸福人生的能力。</w:t>
      </w:r>
    </w:p>
    <w:p>
      <w:pPr>
        <w:pStyle w:val="4"/>
        <w:shd w:val="clear" w:color="auto" w:fill="FFFFFF"/>
        <w:spacing w:before="0" w:beforeAutospacing="0" w:after="0" w:afterAutospacing="0"/>
        <w:ind w:firstLine="555"/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方正仿宋_GBK" w:cs="Times New Roman"/>
          <w:color w:val="000000"/>
          <w:kern w:val="2"/>
          <w:sz w:val="32"/>
          <w:szCs w:val="32"/>
        </w:rPr>
        <w:t>学校坚持在立德树人、产教融合、校企合作、专业建设、课程改革、创业创新、技能训练等方面创特色、树品牌，核心竞争力大幅提升。学校先后被授予“全国就业指导先进学校、全国五四红旗团委、江苏省模范学校、江苏省职业教育与社会教育先进单位、江苏省职业教育课程改革学校、江苏省教育科研先进集体、江苏省德育工作先进集体、江苏省平安校园”等20多项国家和省级集体荣誉。2014年《基于育人为本的德育体系的构建与实践——积极德育实践研究》、2018年《职业学校“现代班组长型”人才培养模式的构建与实践》研究成果荣获国家教学成果奖二等奖。</w:t>
      </w:r>
    </w:p>
    <w:p>
      <w:pPr>
        <w:shd w:val="clear" w:color="auto" w:fill="FFFFFF"/>
        <w:adjustRightInd w:val="0"/>
        <w:ind w:firstLine="632" w:firstLineChars="200"/>
        <w:rPr>
          <w:rFonts w:cs="Times New Roman"/>
          <w:color w:val="000000"/>
          <w:szCs w:val="32"/>
        </w:rPr>
      </w:pPr>
    </w:p>
    <w:sectPr>
      <w:footerReference r:id="rId3" w:type="default"/>
      <w:pgSz w:w="11906" w:h="16838"/>
      <w:pgMar w:top="2041" w:right="1474" w:bottom="1418" w:left="1588" w:header="851" w:footer="1418" w:gutter="0"/>
      <w:cols w:space="425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00136126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hint="eastAsia"/>
            <w:sz w:val="28"/>
            <w:szCs w:val="28"/>
          </w:rPr>
          <w:t xml:space="preserve">— </w:t>
        </w: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</w:t>
        </w:r>
        <w:r>
          <w:rPr>
            <w:sz w:val="28"/>
            <w:szCs w:val="28"/>
            <w:lang w:val="zh-CN"/>
          </w:rPr>
          <w:fldChar w:fldCharType="end"/>
        </w:r>
        <w:r>
          <w:rPr>
            <w:rFonts w:hint="eastAsia"/>
            <w:sz w:val="28"/>
            <w:szCs w:val="28"/>
            <w:lang w:val="zh-CN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ECF"/>
    <w:rsid w:val="000A55B3"/>
    <w:rsid w:val="000D1E8E"/>
    <w:rsid w:val="0010285E"/>
    <w:rsid w:val="00184C87"/>
    <w:rsid w:val="001D5120"/>
    <w:rsid w:val="002C026B"/>
    <w:rsid w:val="002E0660"/>
    <w:rsid w:val="00382AB1"/>
    <w:rsid w:val="003E2150"/>
    <w:rsid w:val="00456375"/>
    <w:rsid w:val="004A128B"/>
    <w:rsid w:val="005011A0"/>
    <w:rsid w:val="0055301B"/>
    <w:rsid w:val="005A3A0C"/>
    <w:rsid w:val="00600F47"/>
    <w:rsid w:val="00677239"/>
    <w:rsid w:val="007121B9"/>
    <w:rsid w:val="008E3F8A"/>
    <w:rsid w:val="00A84ED8"/>
    <w:rsid w:val="00C32224"/>
    <w:rsid w:val="00CA0396"/>
    <w:rsid w:val="00D758DE"/>
    <w:rsid w:val="00D91ECF"/>
    <w:rsid w:val="00D9234F"/>
    <w:rsid w:val="00DA5738"/>
    <w:rsid w:val="00E23ADE"/>
    <w:rsid w:val="00E33ECE"/>
    <w:rsid w:val="00F5546C"/>
    <w:rsid w:val="00F855E8"/>
    <w:rsid w:val="00F95CB2"/>
    <w:rsid w:val="00FD4C7B"/>
    <w:rsid w:val="705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/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1437</Words>
  <Characters>1502</Characters>
  <Lines>10</Lines>
  <Paragraphs>3</Paragraphs>
  <TotalTime>10</TotalTime>
  <ScaleCrop>false</ScaleCrop>
  <LinksUpToDate>false</LinksUpToDate>
  <CharactersWithSpaces>1502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2021-12-18T02:35:00Z</dcterms:created>
  <dc:creator>Lenovo</dc:creator>
  <cp:lastModifiedBy>梦之蓝</cp:lastModifiedBy>
  <dcterms:modified xsi:type="dcterms:W3CDTF">2023-02-22T10:14:20Z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880F21D466D746DB97243FE6C953CF9F</vt:lpwstr>
  </property>
</Properties>
</file>