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firstLine="321" w:firstLineChars="100"/>
        <w:jc w:val="center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 w:val="0"/>
          <w:sz w:val="32"/>
          <w:szCs w:val="32"/>
          <w:lang w:val="en-US" w:eastAsia="zh-CN"/>
        </w:rPr>
        <w:t>江南大学附属医院体检注意事项</w:t>
      </w:r>
    </w:p>
    <w:p>
      <w:pPr>
        <w:numPr>
          <w:ilvl w:val="0"/>
          <w:numId w:val="0"/>
        </w:numPr>
        <w:spacing w:line="360" w:lineRule="auto"/>
        <w:ind w:firstLine="240" w:firstLineChars="100"/>
        <w:rPr>
          <w:rFonts w:hint="eastAsia" w:ascii="宋体" w:hAnsi="宋体"/>
          <w:b w:val="0"/>
          <w:bCs/>
          <w:color w:val="FF000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无锡经开区教育系统团队体检人员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：贵单位已经为您预约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了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2022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的健康体检，请您</w:t>
      </w:r>
      <w:r>
        <w:rPr>
          <w:rFonts w:hint="eastAsia" w:ascii="宋体" w:hAnsi="宋体"/>
          <w:b/>
          <w:bCs w:val="0"/>
          <w:color w:val="FF0000"/>
          <w:sz w:val="24"/>
          <w:szCs w:val="24"/>
          <w:u w:val="single"/>
          <w:lang w:val="en-US" w:eastAsia="zh-CN"/>
        </w:rPr>
        <w:t>戴好口罩、准备好身份证、苏康码、行程码、新冠肺炎流行病学调查表</w:t>
      </w:r>
      <w:r>
        <w:rPr>
          <w:rFonts w:hint="eastAsia" w:ascii="宋体" w:hAnsi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于体检当日空腹07:30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到达体检中心三楼吧台办理手续（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最晚不超过09:15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），</w:t>
      </w: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目前正逢体检高峰时间，每天体检人数较多，请留充足体检时间，耐心等待体检</w:t>
      </w:r>
      <w:r>
        <w:rPr>
          <w:rFonts w:hint="eastAsia" w:ascii="宋体" w:hAnsi="宋体"/>
          <w:b w:val="0"/>
          <w:bCs/>
          <w:sz w:val="24"/>
          <w:szCs w:val="24"/>
          <w:lang w:eastAsia="zh-CN"/>
        </w:rPr>
        <w:t>。</w:t>
      </w:r>
      <w:r>
        <w:rPr>
          <w:rFonts w:hint="eastAsia" w:ascii="宋体" w:hAnsi="宋体"/>
          <w:b/>
          <w:bCs w:val="0"/>
          <w:color w:val="FF0000"/>
          <w:sz w:val="24"/>
          <w:szCs w:val="24"/>
          <w:u w:val="single"/>
          <w:lang w:val="en-US" w:eastAsia="zh-CN"/>
        </w:rPr>
        <w:t>疫情防控要求重点提醒如下！！！</w:t>
      </w:r>
    </w:p>
    <w:p>
      <w:pPr>
        <w:numPr>
          <w:ilvl w:val="0"/>
          <w:numId w:val="1"/>
        </w:numPr>
        <w:spacing w:line="360" w:lineRule="auto"/>
        <w:ind w:firstLine="240" w:firstLineChars="100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本人或共同居住人员从境外、国内中高风险地区返锡不能来院体检；纳入《涉疫地区人员健康管理口径》城市（地区）的返锡人员，包括3天3检、7天健康监测、居家健康监测、居家隔离人员不能来院体检；本市中高风险区域人员不能来院体检。</w:t>
      </w:r>
      <w:r>
        <w:rPr>
          <w:rFonts w:hint="eastAsia" w:ascii="宋体" w:hAnsi="宋体"/>
          <w:b/>
          <w:bCs w:val="0"/>
          <w:color w:val="FF0000"/>
          <w:sz w:val="24"/>
          <w:szCs w:val="24"/>
          <w:lang w:val="en-US" w:eastAsia="zh-CN"/>
        </w:rPr>
        <w:t>外省、市返锡人员请主动向社区报备，获取相对应的健康管理口径，否则后果自负。</w:t>
      </w:r>
    </w:p>
    <w:p>
      <w:pPr>
        <w:numPr>
          <w:ilvl w:val="0"/>
          <w:numId w:val="1"/>
        </w:numPr>
        <w:spacing w:line="360" w:lineRule="auto"/>
        <w:ind w:left="0" w:leftChars="0" w:firstLine="240" w:firstLineChars="100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从省外非涉疫地区所在设区市返锡人员，按要求完成落地后的3天3检，检测期间建议不要来院体检。从省内非涉疫地区所在设区市返锡人员，按要求完成落地后的3天2检，凭落地后的核酸阴性结果可以来院体检，上述人员如果在本市继续旅居，参照本市人员管理，提供体检当天48或72小时内核酸阴性结果。（参照全市全民核酸频次和要求执行。）</w:t>
      </w:r>
    </w:p>
    <w:p>
      <w:pPr>
        <w:numPr>
          <w:ilvl w:val="0"/>
          <w:numId w:val="1"/>
        </w:numPr>
        <w:spacing w:line="360" w:lineRule="auto"/>
        <w:ind w:left="0" w:leftChars="0" w:firstLine="240" w:firstLineChars="100"/>
        <w:rPr>
          <w:rFonts w:hint="eastAsia" w:ascii="宋体" w:hAnsi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sz w:val="24"/>
          <w:szCs w:val="24"/>
          <w:lang w:val="en-US" w:eastAsia="zh-CN"/>
        </w:rPr>
        <w:t>本市人员请提供体检当天48或72小时内核酸阴性结果（参照全市全民核酸频次和要求执行。）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b/>
          <w:bCs w:val="0"/>
          <w:color w:val="FF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bCs w:val="0"/>
          <w:color w:val="000000" w:themeColor="text1"/>
          <w:sz w:val="24"/>
          <w:szCs w:val="24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一、江南大学附属医院（南院区）地址：</w:t>
      </w:r>
      <w:r>
        <w:rPr>
          <w:rFonts w:hint="eastAsia" w:ascii="宋体" w:hAnsi="宋体"/>
          <w:b/>
          <w:bCs w:val="0"/>
          <w:color w:val="FF0000"/>
          <w:sz w:val="24"/>
          <w:szCs w:val="24"/>
          <w:highlight w:val="none"/>
          <w:lang w:val="en-US" w:eastAsia="zh-CN"/>
        </w:rPr>
        <w:t>无锡市滨湖区和风路1000号。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二、交通工具引导线路：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1、乘坐江大附院专线公交微巴3号线、江大附院专线可达。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2、乘坐200路由江南大学附属医院北院区（惠河路200号，老四院）至南院区。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3、乘坐105路、128路至震泽路（蠡湖大道）站（距医院约200米）。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4、68路、133路、157路至蠡湖大道（震泽路）站（距医院约400米）。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5、快1线至江大东门（吴都路）站（距医院约500米）可达。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6、地铁可乘坐1号线至江南大学站，出2号口往南步行可达。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562" w:hanging="480" w:hangingChars="200"/>
        <w:textAlignment w:val="auto"/>
        <w:rPr>
          <w:rFonts w:hint="eastAsia" w:ascii="宋体" w:hAnsi="宋体"/>
          <w:b w:val="0"/>
          <w:bCs/>
          <w:color w:val="FF0000"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7、自驾车：蠡湖大道由北向南方向请从江南大学东校门左转至吴都路，</w:t>
      </w:r>
      <w:r>
        <w:rPr>
          <w:rFonts w:hint="eastAsia" w:ascii="宋体" w:hAnsi="宋体"/>
          <w:b/>
          <w:bCs w:val="0"/>
          <w:color w:val="FF0000"/>
          <w:sz w:val="24"/>
          <w:szCs w:val="24"/>
          <w:lang w:val="en-US" w:eastAsia="zh-CN"/>
        </w:rPr>
        <w:t>万顺道右转从停车场东门进入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；由南往北请在和风路右转，</w:t>
      </w:r>
      <w:r>
        <w:rPr>
          <w:rFonts w:hint="eastAsia" w:ascii="宋体" w:hAnsi="宋体"/>
          <w:b/>
          <w:bCs w:val="0"/>
          <w:color w:val="FF0000"/>
          <w:sz w:val="24"/>
          <w:szCs w:val="24"/>
          <w:lang w:val="en-US" w:eastAsia="zh-CN"/>
        </w:rPr>
        <w:t>万顺道左转从停车场东门进入。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 w:val="0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体检大致流程：如有疑问随时可以咨询体检中心的工作人员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体检中心一楼入口处配合工作人员测体温，扫门铃码，</w:t>
      </w:r>
      <w:r>
        <w:rPr>
          <w:rFonts w:hint="default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出示苏康码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行程码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、核酸报告、调查表——凭</w:t>
      </w:r>
      <w:r>
        <w:rPr>
          <w:rFonts w:hint="default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身份证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至三楼服务台领</w:t>
      </w:r>
      <w:r>
        <w:rPr>
          <w:rFonts w:hint="default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取导检单（右上角有B超序号）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default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右边走廊开始抽血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（右边走廊第一间）——如</w:t>
      </w:r>
      <w:r>
        <w:rPr>
          <w:rFonts w:hint="default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有碳13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呼气试验建议先</w:t>
      </w:r>
      <w:r>
        <w:rPr>
          <w:rFonts w:hint="default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做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（左边走廊第一间）——</w:t>
      </w:r>
      <w:r>
        <w:rPr>
          <w:rFonts w:hint="default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B超序号20号前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default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先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等候做B超检查——</w:t>
      </w:r>
      <w:r>
        <w:rPr>
          <w:rFonts w:hint="default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胸片或CT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default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心电图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内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科、</w:t>
      </w:r>
      <w:r>
        <w:rPr>
          <w:rFonts w:hint="default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外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科、眼</w:t>
      </w:r>
      <w:r>
        <w:rPr>
          <w:rFonts w:hint="default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科等，已婚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女性</w:t>
      </w:r>
      <w:r>
        <w:rPr>
          <w:rFonts w:hint="default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抽血后先做妇科检查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再做妇科B超</w:t>
      </w:r>
      <w:r>
        <w:rPr>
          <w:rFonts w:hint="default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，未婚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女性</w:t>
      </w:r>
      <w:r>
        <w:rPr>
          <w:rFonts w:hint="default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抽血后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可以适量</w:t>
      </w:r>
      <w:r>
        <w:rPr>
          <w:rFonts w:hint="default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饮水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尿意感强烈做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妇科</w:t>
      </w:r>
      <w:r>
        <w:rPr>
          <w:rFonts w:hint="default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B超，男性有前列腺B超的做完B超才能留尿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，尿液标本放置卫生间门口的桌子上</w:t>
      </w:r>
      <w:r>
        <w:rPr>
          <w:rFonts w:hint="default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体检</w:t>
      </w:r>
      <w:r>
        <w:rPr>
          <w:rFonts w:hint="default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结束餐厅领早餐，最后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务必将</w:t>
      </w:r>
      <w:r>
        <w:rPr>
          <w:rFonts w:hint="default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导检单交</w:t>
      </w:r>
      <w:r>
        <w:rPr>
          <w:rFonts w:hint="eastAsia" w:ascii="宋体" w:hAnsi="宋体"/>
          <w:b w:val="0"/>
          <w:bCs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至服务台。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eastAsia" w:ascii="宋体" w:hAnsi="宋体"/>
          <w:b/>
          <w:color w:val="FF0000"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四、疫情调查表如下：  </w:t>
      </w:r>
    </w:p>
    <w:p>
      <w:pPr>
        <w:numPr>
          <w:ilvl w:val="0"/>
          <w:numId w:val="0"/>
        </w:numPr>
        <w:ind w:firstLine="1084" w:firstLineChars="300"/>
        <w:rPr>
          <w:rFonts w:hint="eastAsia" w:ascii="宋体" w:hAnsi="宋体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 xml:space="preserve">     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江南大学附属医院</w:t>
      </w:r>
    </w:p>
    <w:p>
      <w:pPr>
        <w:spacing w:line="560" w:lineRule="exact"/>
        <w:ind w:firstLine="880"/>
        <w:jc w:val="center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44"/>
          <w:szCs w:val="44"/>
        </w:rPr>
        <w:t>新型冠状病毒肺炎流行病学调查表</w:t>
      </w:r>
    </w:p>
    <w:p>
      <w:pPr>
        <w:jc w:val="center"/>
        <w:rPr>
          <w:rFonts w:hint="default" w:ascii="宋体" w:hAnsi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（</w:t>
      </w:r>
      <w:r>
        <w:rPr>
          <w:rFonts w:hint="eastAsia" w:ascii="宋体" w:hAnsi="宋体"/>
          <w:b/>
          <w:color w:val="FF0000"/>
          <w:sz w:val="28"/>
          <w:szCs w:val="28"/>
        </w:rPr>
        <w:t>每人一张打印</w:t>
      </w:r>
      <w:r>
        <w:rPr>
          <w:rFonts w:hint="eastAsia" w:ascii="宋体" w:hAnsi="宋体"/>
          <w:b/>
          <w:color w:val="FF0000"/>
          <w:sz w:val="28"/>
          <w:szCs w:val="28"/>
          <w:lang w:val="en-US" w:eastAsia="zh-CN"/>
        </w:rPr>
        <w:t>出来</w:t>
      </w:r>
      <w:r>
        <w:rPr>
          <w:rFonts w:hint="eastAsia" w:ascii="宋体" w:hAnsi="宋体"/>
          <w:b/>
          <w:color w:val="FF0000"/>
          <w:sz w:val="28"/>
          <w:szCs w:val="28"/>
        </w:rPr>
        <w:t>填好信息，体检当天带过来</w:t>
      </w:r>
      <w:r>
        <w:rPr>
          <w:rFonts w:hint="eastAsia" w:ascii="宋体" w:hAnsi="宋体"/>
          <w:b/>
          <w:color w:val="FF0000"/>
          <w:sz w:val="28"/>
          <w:szCs w:val="28"/>
          <w:lang w:eastAsia="zh-CN"/>
        </w:rPr>
        <w:t>）</w:t>
      </w:r>
    </w:p>
    <w:p>
      <w:pPr>
        <w:pStyle w:val="14"/>
        <w:tabs>
          <w:tab w:val="left" w:pos="5985"/>
          <w:tab w:val="left" w:pos="6057"/>
        </w:tabs>
        <w:spacing w:after="0"/>
        <w:ind w:firstLine="210" w:firstLineChars="100"/>
        <w:jc w:val="left"/>
        <w:rPr>
          <w:rFonts w:hint="eastAsia"/>
          <w:sz w:val="21"/>
          <w:szCs w:val="21"/>
          <w:lang w:val="en-US" w:eastAsia="zh-CN"/>
        </w:rPr>
      </w:pPr>
      <w:r>
        <w:rPr>
          <w:sz w:val="21"/>
          <w:szCs w:val="21"/>
        </w:rPr>
        <w:t xml:space="preserve">姓名：    </w:t>
      </w:r>
      <w:r>
        <w:rPr>
          <w:rFonts w:hint="eastAsia"/>
          <w:sz w:val="21"/>
          <w:szCs w:val="21"/>
          <w:lang w:val="en-US" w:eastAsia="zh-CN"/>
        </w:rPr>
        <w:t xml:space="preserve">             </w:t>
      </w:r>
      <w:r>
        <w:rPr>
          <w:sz w:val="21"/>
          <w:szCs w:val="21"/>
        </w:rPr>
        <w:t>体</w:t>
      </w:r>
      <w:r>
        <w:rPr>
          <w:rFonts w:hint="eastAsia"/>
          <w:sz w:val="21"/>
          <w:szCs w:val="21"/>
          <w:lang w:eastAsia="zh-CN"/>
        </w:rPr>
        <w:t xml:space="preserve">  </w:t>
      </w:r>
      <w:r>
        <w:rPr>
          <w:sz w:val="21"/>
          <w:szCs w:val="21"/>
        </w:rPr>
        <w:t xml:space="preserve">温：  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eastAsia="PMingLiU"/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            </w:t>
      </w:r>
      <w:r>
        <w:rPr>
          <w:sz w:val="21"/>
          <w:szCs w:val="21"/>
        </w:rPr>
        <w:t>联系电话：</w:t>
      </w:r>
    </w:p>
    <w:p>
      <w:pPr>
        <w:pStyle w:val="14"/>
        <w:tabs>
          <w:tab w:val="left" w:pos="5985"/>
          <w:tab w:val="left" w:pos="6057"/>
        </w:tabs>
        <w:spacing w:after="0"/>
        <w:ind w:firstLine="210" w:firstLineChars="100"/>
        <w:jc w:val="left"/>
        <w:rPr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</w:rPr>
        <w:t>日期：</w:t>
      </w:r>
      <w:r>
        <w:rPr>
          <w:rFonts w:hint="eastAsia"/>
          <w:sz w:val="21"/>
          <w:szCs w:val="21"/>
          <w:lang w:eastAsia="zh-CN"/>
        </w:rPr>
        <w:t xml:space="preserve">     </w:t>
      </w:r>
      <w:r>
        <w:rPr>
          <w:rFonts w:eastAsia="PMingLiU"/>
          <w:sz w:val="21"/>
          <w:szCs w:val="21"/>
        </w:rPr>
        <w:t xml:space="preserve">          </w:t>
      </w:r>
      <w:r>
        <w:rPr>
          <w:rFonts w:hint="eastAsia"/>
          <w:sz w:val="21"/>
          <w:szCs w:val="21"/>
          <w:lang w:eastAsia="zh-CN"/>
        </w:rPr>
        <w:t xml:space="preserve"> </w:t>
      </w:r>
      <w:r>
        <w:rPr>
          <w:sz w:val="21"/>
          <w:szCs w:val="21"/>
        </w:rPr>
        <w:t>身份证号:</w:t>
      </w:r>
      <w:r>
        <w:rPr>
          <w:rFonts w:hint="eastAsia"/>
          <w:color w:val="0070C0"/>
          <w:sz w:val="21"/>
          <w:szCs w:val="21"/>
          <w:lang w:val="en-US" w:eastAsia="zh-CN"/>
        </w:rPr>
        <w:t xml:space="preserve">      </w:t>
      </w:r>
      <w:r>
        <w:rPr>
          <w:rFonts w:hint="eastAsia"/>
          <w:sz w:val="21"/>
          <w:szCs w:val="21"/>
          <w:lang w:val="en-US" w:eastAsia="zh-CN"/>
        </w:rPr>
        <w:t xml:space="preserve">  </w:t>
      </w:r>
    </w:p>
    <w:p>
      <w:pPr>
        <w:pStyle w:val="14"/>
        <w:tabs>
          <w:tab w:val="left" w:pos="5985"/>
          <w:tab w:val="left" w:pos="6057"/>
        </w:tabs>
        <w:spacing w:after="0"/>
        <w:ind w:firstLine="210" w:firstLineChars="100"/>
        <w:jc w:val="lef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现住址</w:t>
      </w:r>
      <w:r>
        <w:rPr>
          <w:sz w:val="21"/>
          <w:szCs w:val="21"/>
          <w:lang w:eastAsia="zh-CN"/>
        </w:rPr>
        <w:t>：</w:t>
      </w:r>
      <w:r>
        <w:rPr>
          <w:rFonts w:hint="eastAsia"/>
          <w:sz w:val="21"/>
          <w:szCs w:val="21"/>
          <w:lang w:eastAsia="zh-CN"/>
        </w:rPr>
        <w:t xml:space="preserve">    </w:t>
      </w:r>
      <w:r>
        <w:rPr>
          <w:rFonts w:eastAsia="PMingLiU"/>
          <w:sz w:val="21"/>
          <w:szCs w:val="21"/>
        </w:rPr>
        <w:t xml:space="preserve">   </w:t>
      </w:r>
      <w:r>
        <w:rPr>
          <w:rFonts w:hint="eastAsia"/>
          <w:sz w:val="21"/>
          <w:szCs w:val="21"/>
          <w:lang w:val="en-US" w:eastAsia="zh-CN"/>
        </w:rPr>
        <w:t xml:space="preserve">              </w:t>
      </w:r>
      <w:r>
        <w:rPr>
          <w:rFonts w:eastAsia="PMingLiU"/>
          <w:sz w:val="21"/>
          <w:szCs w:val="21"/>
        </w:rPr>
        <w:t xml:space="preserve"> </w:t>
      </w:r>
      <w:r>
        <w:rPr>
          <w:rFonts w:eastAsia="PMingLiU"/>
          <w:color w:val="000000"/>
          <w:sz w:val="21"/>
          <w:szCs w:val="21"/>
        </w:rPr>
        <w:t xml:space="preserve">   </w:t>
      </w:r>
      <w:r>
        <w:rPr>
          <w:rFonts w:hint="eastAsia"/>
          <w:sz w:val="21"/>
          <w:szCs w:val="21"/>
          <w:lang w:val="en-US" w:eastAsia="zh-CN"/>
        </w:rPr>
        <w:t xml:space="preserve">  </w:t>
      </w:r>
    </w:p>
    <w:tbl>
      <w:tblPr>
        <w:tblStyle w:val="4"/>
        <w:tblW w:w="9004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33"/>
        <w:gridCol w:w="5422"/>
        <w:gridCol w:w="194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9" w:hRule="exac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spacing w:line="240" w:lineRule="auto"/>
              <w:ind w:firstLine="0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是否7日内</w:t>
            </w:r>
            <w:r>
              <w:rPr>
                <w:rFonts w:hint="eastAsia"/>
                <w:sz w:val="22"/>
                <w:szCs w:val="22"/>
                <w:lang w:eastAsia="zh-CN"/>
              </w:rPr>
              <w:t>外地来（返）锡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spacing w:line="293" w:lineRule="exact"/>
              <w:ind w:firstLine="0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否</w:t>
            </w:r>
            <w:r>
              <w:rPr>
                <w:rFonts w:hint="eastAsia"/>
                <w:sz w:val="22"/>
                <w:szCs w:val="22"/>
              </w:rPr>
              <w:t>口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sz w:val="22"/>
                <w:szCs w:val="22"/>
                <w:lang w:eastAsia="zh-CN"/>
              </w:rPr>
              <w:t>是</w:t>
            </w:r>
            <w:r>
              <w:rPr>
                <w:rFonts w:hint="eastAsia"/>
                <w:sz w:val="22"/>
                <w:szCs w:val="22"/>
              </w:rPr>
              <w:t>口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所到城市：            </w:t>
            </w:r>
            <w:r>
              <w:rPr>
                <w:sz w:val="22"/>
                <w:szCs w:val="22"/>
                <w:lang w:val="en-US" w:eastAsia="zh-CN"/>
              </w:rPr>
              <w:t xml:space="preserve">   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抵</w:t>
            </w:r>
            <w:r>
              <w:rPr>
                <w:sz w:val="22"/>
                <w:szCs w:val="22"/>
                <w:lang w:val="en-US" w:eastAsia="zh-CN"/>
              </w:rPr>
              <w:t>锡时间：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月  </w:t>
            </w:r>
            <w:r>
              <w:rPr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spacing w:line="240" w:lineRule="auto"/>
              <w:ind w:firstLine="0"/>
              <w:jc w:val="center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核酸检测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5"/>
              <w:spacing w:line="293" w:lineRule="exact"/>
              <w:ind w:firstLine="0"/>
              <w:jc w:val="left"/>
              <w:rPr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核酸</w:t>
            </w:r>
            <w:r>
              <w:rPr>
                <w:sz w:val="22"/>
                <w:szCs w:val="22"/>
                <w:lang w:val="en-US" w:eastAsia="zh-CN"/>
              </w:rPr>
              <w:t>检测频次：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       最近一次检测时间：  月  </w:t>
            </w:r>
            <w:r>
              <w:rPr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日 </w:t>
            </w:r>
            <w:r>
              <w:rPr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时</w:t>
            </w:r>
          </w:p>
          <w:p>
            <w:pPr>
              <w:pStyle w:val="15"/>
              <w:spacing w:line="293" w:lineRule="exact"/>
              <w:ind w:firstLine="0"/>
              <w:jc w:val="left"/>
              <w:rPr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37" w:hRule="exac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旅居</w:t>
            </w:r>
            <w:r>
              <w:rPr>
                <w:sz w:val="22"/>
                <w:szCs w:val="22"/>
              </w:rPr>
              <w:t>史</w:t>
            </w: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5"/>
              <w:spacing w:line="293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口有境外</w:t>
            </w:r>
            <w:r>
              <w:rPr>
                <w:rFonts w:hint="eastAsia"/>
                <w:sz w:val="22"/>
                <w:szCs w:val="22"/>
                <w:lang w:eastAsia="zh-CN"/>
              </w:rPr>
              <w:t>高</w:t>
            </w:r>
            <w:r>
              <w:rPr>
                <w:sz w:val="22"/>
                <w:szCs w:val="22"/>
                <w:lang w:eastAsia="zh-CN"/>
              </w:rPr>
              <w:t>风险</w:t>
            </w:r>
            <w:r>
              <w:rPr>
                <w:rFonts w:hint="eastAsia"/>
                <w:sz w:val="22"/>
                <w:szCs w:val="22"/>
              </w:rPr>
              <w:t>地区旅居史</w:t>
            </w:r>
            <w:r>
              <w:rPr>
                <w:rFonts w:hint="eastAsia"/>
                <w:sz w:val="22"/>
                <w:szCs w:val="22"/>
                <w:lang w:eastAsia="zh-CN"/>
              </w:rPr>
              <w:t>(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1</w:t>
            </w:r>
            <w:r>
              <w:rPr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/>
                <w:sz w:val="22"/>
                <w:szCs w:val="22"/>
              </w:rPr>
              <w:t>天内</w:t>
            </w:r>
            <w:r>
              <w:rPr>
                <w:rFonts w:hint="eastAsia"/>
                <w:sz w:val="22"/>
                <w:szCs w:val="22"/>
                <w:lang w:eastAsia="zh-CN"/>
              </w:rPr>
              <w:t>)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</w:p>
          <w:p>
            <w:pPr>
              <w:pStyle w:val="15"/>
              <w:spacing w:line="293" w:lineRule="exact"/>
              <w:ind w:firstLine="0"/>
              <w:jc w:val="left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口</w:t>
            </w:r>
            <w:r>
              <w:rPr>
                <w:rFonts w:hint="eastAsia"/>
                <w:sz w:val="22"/>
                <w:szCs w:val="22"/>
                <w:lang w:eastAsia="zh-CN"/>
              </w:rPr>
              <w:t>有</w:t>
            </w:r>
            <w:r>
              <w:rPr>
                <w:rFonts w:hint="eastAsia"/>
                <w:sz w:val="22"/>
                <w:szCs w:val="22"/>
              </w:rPr>
              <w:t>境</w:t>
            </w:r>
            <w:r>
              <w:rPr>
                <w:rFonts w:hint="eastAsia"/>
                <w:sz w:val="22"/>
                <w:szCs w:val="22"/>
                <w:lang w:eastAsia="zh-CN"/>
              </w:rPr>
              <w:t>内</w:t>
            </w:r>
            <w:r>
              <w:rPr>
                <w:rFonts w:hint="eastAsia"/>
                <w:sz w:val="22"/>
                <w:szCs w:val="22"/>
              </w:rPr>
              <w:t>中高风险区</w:t>
            </w:r>
            <w:r>
              <w:rPr>
                <w:rFonts w:hint="eastAsia"/>
                <w:sz w:val="22"/>
                <w:szCs w:val="22"/>
                <w:lang w:eastAsia="zh-CN"/>
              </w:rPr>
              <w:t>旅居史（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7天内</w:t>
            </w:r>
            <w:r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  <w:p>
            <w:pPr>
              <w:pStyle w:val="15"/>
              <w:spacing w:line="293" w:lineRule="exact"/>
              <w:ind w:firstLine="0"/>
              <w:jc w:val="left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口</w:t>
            </w:r>
            <w:r>
              <w:rPr>
                <w:rFonts w:hint="eastAsia"/>
                <w:sz w:val="22"/>
                <w:szCs w:val="22"/>
                <w:lang w:eastAsia="zh-CN"/>
              </w:rPr>
              <w:t>有</w:t>
            </w:r>
            <w:r>
              <w:rPr>
                <w:sz w:val="22"/>
                <w:szCs w:val="22"/>
                <w:lang w:eastAsia="zh-CN"/>
              </w:rPr>
              <w:t>省市卫生行政部门发布的疫情重点地区</w:t>
            </w:r>
            <w:r>
              <w:rPr>
                <w:rFonts w:hint="eastAsia"/>
                <w:sz w:val="22"/>
                <w:szCs w:val="22"/>
                <w:lang w:eastAsia="zh-CN"/>
              </w:rPr>
              <w:t>（县/区）旅居史(</w:t>
            </w:r>
            <w:r>
              <w:rPr>
                <w:rFonts w:eastAsia="PMingLiU"/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  <w:lang w:eastAsia="zh-CN"/>
              </w:rPr>
              <w:t>天</w:t>
            </w:r>
            <w:r>
              <w:rPr>
                <w:sz w:val="22"/>
                <w:szCs w:val="22"/>
                <w:lang w:eastAsia="zh-CN"/>
              </w:rPr>
              <w:t>内</w:t>
            </w:r>
            <w:r>
              <w:rPr>
                <w:rFonts w:hint="eastAsia"/>
                <w:sz w:val="22"/>
                <w:szCs w:val="22"/>
                <w:lang w:eastAsia="zh-CN"/>
              </w:rPr>
              <w:t>)</w:t>
            </w:r>
          </w:p>
          <w:p>
            <w:pPr>
              <w:pStyle w:val="15"/>
              <w:spacing w:line="293" w:lineRule="exact"/>
              <w:ind w:firstLine="0"/>
              <w:jc w:val="left"/>
              <w:rPr>
                <w:sz w:val="22"/>
                <w:szCs w:val="22"/>
                <w:lang w:eastAsia="zh-CN"/>
              </w:rPr>
            </w:pPr>
          </w:p>
          <w:p>
            <w:pPr>
              <w:pStyle w:val="15"/>
              <w:spacing w:line="293" w:lineRule="exact"/>
              <w:ind w:firstLine="0"/>
              <w:jc w:val="left"/>
              <w:rPr>
                <w:sz w:val="22"/>
                <w:szCs w:val="22"/>
                <w:lang w:eastAsia="zh-CN"/>
              </w:rPr>
            </w:pPr>
          </w:p>
          <w:p>
            <w:pPr>
              <w:pStyle w:val="15"/>
              <w:spacing w:line="293" w:lineRule="exact"/>
              <w:ind w:firstLine="0"/>
              <w:jc w:val="left"/>
              <w:rPr>
                <w:sz w:val="22"/>
                <w:szCs w:val="22"/>
                <w:lang w:eastAsia="zh-CN"/>
              </w:rPr>
            </w:pPr>
          </w:p>
          <w:p>
            <w:pPr>
              <w:pStyle w:val="15"/>
              <w:spacing w:line="293" w:lineRule="exact"/>
              <w:ind w:firstLine="0"/>
              <w:jc w:val="left"/>
              <w:rPr>
                <w:sz w:val="22"/>
                <w:szCs w:val="22"/>
                <w:lang w:eastAsia="zh-CN"/>
              </w:rPr>
            </w:pPr>
          </w:p>
          <w:p>
            <w:pPr>
              <w:pStyle w:val="15"/>
              <w:spacing w:line="293" w:lineRule="exact"/>
              <w:ind w:firstLine="0"/>
              <w:jc w:val="left"/>
              <w:rPr>
                <w:sz w:val="22"/>
                <w:szCs w:val="22"/>
                <w:lang w:eastAsia="zh-CN"/>
              </w:rPr>
            </w:pPr>
          </w:p>
          <w:p>
            <w:pPr>
              <w:pStyle w:val="15"/>
              <w:spacing w:line="293" w:lineRule="exact"/>
              <w:ind w:firstLine="0"/>
              <w:jc w:val="left"/>
              <w:rPr>
                <w:sz w:val="22"/>
                <w:szCs w:val="22"/>
                <w:lang w:eastAsia="zh-CN"/>
              </w:rPr>
            </w:pPr>
          </w:p>
          <w:p>
            <w:pPr>
              <w:pStyle w:val="15"/>
              <w:spacing w:line="293" w:lineRule="exact"/>
              <w:ind w:firstLine="0"/>
              <w:jc w:val="left"/>
              <w:rPr>
                <w:sz w:val="22"/>
                <w:szCs w:val="22"/>
                <w:lang w:eastAsia="zh-CN"/>
              </w:rPr>
            </w:pPr>
          </w:p>
          <w:p>
            <w:pPr>
              <w:pStyle w:val="15"/>
              <w:spacing w:line="293" w:lineRule="exact"/>
              <w:ind w:firstLine="0"/>
              <w:jc w:val="left"/>
              <w:rPr>
                <w:sz w:val="22"/>
                <w:szCs w:val="22"/>
                <w:lang w:eastAsia="zh-CN"/>
              </w:rPr>
            </w:pPr>
          </w:p>
          <w:p>
            <w:pPr>
              <w:pStyle w:val="15"/>
              <w:spacing w:line="293" w:lineRule="exact"/>
              <w:ind w:firstLine="0"/>
              <w:jc w:val="left"/>
              <w:rPr>
                <w:sz w:val="22"/>
                <w:szCs w:val="22"/>
                <w:lang w:eastAsia="zh-CN"/>
              </w:rPr>
            </w:pP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5"/>
              <w:spacing w:line="293" w:lineRule="exact"/>
              <w:ind w:firstLine="0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旅居史</w:t>
            </w:r>
          </w:p>
          <w:p>
            <w:pPr>
              <w:pStyle w:val="15"/>
              <w:spacing w:line="293" w:lineRule="exact"/>
              <w:ind w:firstLine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/>
                <w:sz w:val="22"/>
                <w:szCs w:val="22"/>
              </w:rPr>
              <w:t>口</w:t>
            </w:r>
          </w:p>
          <w:p>
            <w:pPr>
              <w:pStyle w:val="15"/>
              <w:spacing w:line="293" w:lineRule="exact"/>
              <w:ind w:firstLine="0"/>
              <w:jc w:val="center"/>
              <w:rPr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89" w:hRule="exac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接触史</w:t>
            </w: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326" w:lineRule="exact"/>
              <w:ind w:firstLine="0"/>
              <w:jc w:val="left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口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有</w:t>
            </w:r>
            <w:r>
              <w:rPr>
                <w:rFonts w:hint="eastAsia"/>
                <w:sz w:val="22"/>
                <w:szCs w:val="22"/>
              </w:rPr>
              <w:t>新冠</w:t>
            </w:r>
            <w:r>
              <w:rPr>
                <w:rFonts w:hint="eastAsia"/>
                <w:sz w:val="22"/>
                <w:szCs w:val="22"/>
                <w:lang w:eastAsia="zh-CN"/>
              </w:rPr>
              <w:t>病毒</w:t>
            </w:r>
            <w:r>
              <w:rPr>
                <w:sz w:val="22"/>
                <w:szCs w:val="22"/>
                <w:lang w:eastAsia="zh-CN"/>
              </w:rPr>
              <w:t>感染人员或病</w:t>
            </w:r>
            <w:r>
              <w:rPr>
                <w:rFonts w:hint="eastAsia"/>
                <w:sz w:val="22"/>
                <w:szCs w:val="22"/>
                <w:lang w:eastAsia="zh-CN"/>
              </w:rPr>
              <w:t>例</w:t>
            </w:r>
            <w:r>
              <w:rPr>
                <w:sz w:val="22"/>
                <w:szCs w:val="22"/>
                <w:lang w:eastAsia="zh-CN"/>
              </w:rPr>
              <w:t>报告社区有发热、呼吸道</w:t>
            </w:r>
            <w:r>
              <w:rPr>
                <w:rFonts w:hint="eastAsia"/>
                <w:sz w:val="22"/>
                <w:szCs w:val="22"/>
                <w:lang w:eastAsia="zh-CN"/>
              </w:rPr>
              <w:t>等</w:t>
            </w:r>
            <w:r>
              <w:rPr>
                <w:sz w:val="22"/>
                <w:szCs w:val="22"/>
                <w:lang w:eastAsia="zh-CN"/>
              </w:rPr>
              <w:t>症状人员接触史（</w:t>
            </w:r>
            <w:r>
              <w:rPr>
                <w:rFonts w:hint="eastAsia"/>
                <w:sz w:val="22"/>
                <w:szCs w:val="22"/>
                <w:lang w:eastAsia="zh-CN"/>
              </w:rPr>
              <w:t>7天内</w:t>
            </w:r>
            <w:r>
              <w:rPr>
                <w:sz w:val="22"/>
                <w:szCs w:val="22"/>
                <w:lang w:eastAsia="zh-CN"/>
              </w:rPr>
              <w:t>）</w:t>
            </w:r>
          </w:p>
          <w:p>
            <w:pPr>
              <w:pStyle w:val="15"/>
              <w:spacing w:line="326" w:lineRule="exact"/>
              <w:ind w:firstLine="0"/>
              <w:jc w:val="left"/>
              <w:rPr>
                <w:rFonts w:hint="eastAsia" w:eastAsia="PMingLiU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口</w:t>
            </w:r>
            <w:r>
              <w:rPr>
                <w:rFonts w:hint="eastAsia"/>
                <w:sz w:val="22"/>
                <w:szCs w:val="22"/>
                <w:lang w:eastAsia="zh-CN"/>
              </w:rPr>
              <w:t>健康</w:t>
            </w:r>
            <w:r>
              <w:rPr>
                <w:sz w:val="22"/>
                <w:szCs w:val="22"/>
                <w:lang w:eastAsia="zh-CN"/>
              </w:rPr>
              <w:t>码异常人员（</w:t>
            </w:r>
            <w:r>
              <w:rPr>
                <w:rFonts w:hint="eastAsia"/>
                <w:sz w:val="22"/>
                <w:szCs w:val="22"/>
                <w:lang w:eastAsia="zh-CN"/>
              </w:rPr>
              <w:t>7天内</w:t>
            </w:r>
            <w:r>
              <w:rPr>
                <w:sz w:val="22"/>
                <w:szCs w:val="22"/>
                <w:lang w:eastAsia="zh-CN"/>
              </w:rPr>
              <w:t>）</w:t>
            </w:r>
          </w:p>
          <w:p>
            <w:pPr>
              <w:pStyle w:val="15"/>
              <w:spacing w:line="326" w:lineRule="exact"/>
              <w:ind w:firstLine="0"/>
              <w:jc w:val="left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口有聚集性发病史（2例</w:t>
            </w:r>
            <w:r>
              <w:rPr>
                <w:rFonts w:hint="eastAsia"/>
                <w:sz w:val="22"/>
                <w:szCs w:val="22"/>
                <w:lang w:eastAsia="zh-CN"/>
              </w:rPr>
              <w:t>及</w:t>
            </w:r>
            <w:r>
              <w:rPr>
                <w:rFonts w:hint="eastAsia"/>
                <w:sz w:val="22"/>
                <w:szCs w:val="22"/>
              </w:rPr>
              <w:t>以上发热或呼吸道症状病例</w:t>
            </w:r>
            <w:r>
              <w:rPr>
                <w:rFonts w:hint="eastAsia"/>
                <w:sz w:val="22"/>
                <w:szCs w:val="22"/>
                <w:lang w:eastAsia="zh-CN"/>
              </w:rPr>
              <w:t>）（</w:t>
            </w:r>
            <w:r>
              <w:rPr>
                <w:rFonts w:eastAsia="PMingLiU"/>
                <w:sz w:val="22"/>
                <w:szCs w:val="22"/>
              </w:rPr>
              <w:t>7</w:t>
            </w:r>
            <w:r>
              <w:rPr>
                <w:rFonts w:hint="eastAsia"/>
                <w:sz w:val="22"/>
                <w:szCs w:val="22"/>
                <w:lang w:eastAsia="zh-CN"/>
              </w:rPr>
              <w:t>天</w:t>
            </w:r>
            <w:r>
              <w:rPr>
                <w:sz w:val="22"/>
                <w:szCs w:val="22"/>
                <w:lang w:eastAsia="zh-CN"/>
              </w:rPr>
              <w:t>内</w:t>
            </w:r>
            <w:r>
              <w:rPr>
                <w:rFonts w:hint="eastAsia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302" w:lineRule="exact"/>
              <w:ind w:left="220" w:hanging="220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</w:p>
          <w:p>
            <w:pPr>
              <w:pStyle w:val="15"/>
              <w:spacing w:line="302" w:lineRule="exact"/>
              <w:ind w:left="220" w:hanging="220"/>
              <w:jc w:val="center"/>
              <w:rPr>
                <w:rFonts w:hint="eastAsia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接触史</w:t>
            </w:r>
          </w:p>
          <w:p>
            <w:pPr>
              <w:pStyle w:val="15"/>
              <w:spacing w:line="302" w:lineRule="exact"/>
              <w:ind w:left="220" w:hanging="220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/>
                <w:sz w:val="22"/>
                <w:szCs w:val="22"/>
              </w:rPr>
              <w:t>口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17" w:hRule="atLeas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spacing w:after="100"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高风险岗位人员</w:t>
            </w:r>
          </w:p>
          <w:p>
            <w:pPr>
              <w:pStyle w:val="15"/>
              <w:spacing w:after="100" w:line="240" w:lineRule="auto"/>
              <w:ind w:firstLine="0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5"/>
              <w:spacing w:line="326" w:lineRule="exact"/>
              <w:ind w:firstLine="0"/>
              <w:jc w:val="left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口 1.跨境交通</w:t>
            </w:r>
            <w:r>
              <w:rPr>
                <w:sz w:val="22"/>
                <w:szCs w:val="22"/>
                <w:lang w:eastAsia="zh-CN"/>
              </w:rPr>
              <w:t>工具司乘、保洁、维修等人员。</w:t>
            </w:r>
          </w:p>
          <w:p>
            <w:pPr>
              <w:pStyle w:val="15"/>
              <w:spacing w:line="326" w:lineRule="exact"/>
              <w:ind w:firstLine="0"/>
              <w:jc w:val="left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口 </w:t>
            </w:r>
            <w:r>
              <w:rPr>
                <w:sz w:val="22"/>
                <w:szCs w:val="22"/>
                <w:lang w:eastAsia="zh-CN"/>
              </w:rPr>
              <w:t>2</w:t>
            </w:r>
            <w:r>
              <w:rPr>
                <w:rFonts w:hint="eastAsia"/>
                <w:sz w:val="22"/>
                <w:szCs w:val="22"/>
                <w:lang w:eastAsia="zh-CN"/>
              </w:rPr>
              <w:t>.海关、移民管理部门</w:t>
            </w:r>
            <w:r>
              <w:rPr>
                <w:sz w:val="22"/>
                <w:szCs w:val="22"/>
                <w:lang w:eastAsia="zh-CN"/>
              </w:rPr>
              <w:t>等其他直接接触入境人员和物品的一线人员。</w:t>
            </w:r>
          </w:p>
          <w:p>
            <w:pPr>
              <w:pStyle w:val="15"/>
              <w:spacing w:line="326" w:lineRule="exact"/>
              <w:ind w:firstLine="0"/>
              <w:jc w:val="left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口 </w:t>
            </w:r>
            <w:r>
              <w:rPr>
                <w:sz w:val="22"/>
                <w:szCs w:val="22"/>
                <w:lang w:eastAsia="zh-CN"/>
              </w:rPr>
              <w:t>3</w:t>
            </w:r>
            <w:r>
              <w:rPr>
                <w:rFonts w:hint="eastAsia"/>
                <w:sz w:val="22"/>
                <w:szCs w:val="22"/>
                <w:lang w:eastAsia="zh-CN"/>
              </w:rPr>
              <w:t>.口岸进口物品搬运</w:t>
            </w:r>
            <w:r>
              <w:rPr>
                <w:sz w:val="22"/>
                <w:szCs w:val="22"/>
                <w:lang w:eastAsia="zh-CN"/>
              </w:rPr>
              <w:t>人员和管理服务人员。</w:t>
            </w:r>
          </w:p>
          <w:p>
            <w:pPr>
              <w:pStyle w:val="15"/>
              <w:spacing w:line="326" w:lineRule="exact"/>
              <w:ind w:firstLine="0"/>
              <w:jc w:val="left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口 4.船舶引航员等登临外籍船舶作业人员。</w:t>
            </w:r>
          </w:p>
          <w:p>
            <w:pPr>
              <w:pStyle w:val="15"/>
              <w:spacing w:line="326" w:lineRule="exact"/>
              <w:ind w:firstLine="0"/>
              <w:jc w:val="left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口 </w:t>
            </w:r>
            <w:r>
              <w:rPr>
                <w:sz w:val="22"/>
                <w:szCs w:val="22"/>
                <w:lang w:eastAsia="zh-CN"/>
              </w:rPr>
              <w:t>5</w:t>
            </w:r>
            <w:r>
              <w:rPr>
                <w:rFonts w:hint="eastAsia"/>
                <w:sz w:val="22"/>
                <w:szCs w:val="22"/>
                <w:lang w:eastAsia="zh-CN"/>
              </w:rPr>
              <w:t>.进口冷链食品、</w:t>
            </w:r>
            <w:r>
              <w:rPr>
                <w:sz w:val="22"/>
                <w:szCs w:val="22"/>
                <w:lang w:eastAsia="zh-CN"/>
              </w:rPr>
              <w:t>药品</w:t>
            </w:r>
            <w:r>
              <w:rPr>
                <w:rFonts w:hint="eastAsia"/>
                <w:sz w:val="22"/>
                <w:szCs w:val="22"/>
                <w:lang w:eastAsia="zh-CN"/>
              </w:rPr>
              <w:t>（含外包装）监管和从业入员。</w:t>
            </w:r>
          </w:p>
          <w:p>
            <w:pPr>
              <w:pStyle w:val="15"/>
              <w:spacing w:line="326" w:lineRule="exact"/>
              <w:ind w:firstLine="0"/>
              <w:jc w:val="left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口 6.定点医疗机构</w:t>
            </w:r>
            <w:r>
              <w:rPr>
                <w:sz w:val="22"/>
                <w:szCs w:val="22"/>
                <w:lang w:eastAsia="zh-CN"/>
              </w:rPr>
              <w:t>和普通医疗机构</w:t>
            </w:r>
            <w:r>
              <w:rPr>
                <w:rFonts w:hint="eastAsia"/>
                <w:sz w:val="22"/>
                <w:szCs w:val="22"/>
                <w:lang w:eastAsia="zh-CN"/>
              </w:rPr>
              <w:t>发热门诊工作人员。</w:t>
            </w:r>
          </w:p>
          <w:p>
            <w:pPr>
              <w:pStyle w:val="15"/>
              <w:spacing w:line="326" w:lineRule="exact"/>
              <w:ind w:firstLine="0"/>
              <w:jc w:val="left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 xml:space="preserve">口 </w:t>
            </w:r>
            <w:r>
              <w:rPr>
                <w:sz w:val="22"/>
                <w:szCs w:val="22"/>
                <w:lang w:eastAsia="zh-CN"/>
              </w:rPr>
              <w:t>7.</w:t>
            </w:r>
            <w:r>
              <w:rPr>
                <w:rFonts w:hint="eastAsia"/>
                <w:sz w:val="22"/>
                <w:szCs w:val="22"/>
                <w:lang w:eastAsia="zh-CN"/>
              </w:rPr>
              <w:t>从事</w:t>
            </w:r>
            <w:r>
              <w:rPr>
                <w:sz w:val="22"/>
                <w:szCs w:val="22"/>
                <w:lang w:eastAsia="zh-CN"/>
              </w:rPr>
              <w:t>新冠病毒感染者及其他风险人群转运的急救及社区工作人员</w:t>
            </w:r>
            <w:r>
              <w:rPr>
                <w:rFonts w:hint="eastAsia"/>
                <w:sz w:val="22"/>
                <w:szCs w:val="22"/>
                <w:lang w:eastAsia="zh-CN"/>
              </w:rPr>
              <w:t>。</w:t>
            </w:r>
          </w:p>
          <w:p>
            <w:pPr>
              <w:pStyle w:val="15"/>
              <w:spacing w:line="326" w:lineRule="exact"/>
              <w:ind w:firstLine="0"/>
              <w:jc w:val="left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口 8.集中隔离医学观察场所工作人员。</w:t>
            </w:r>
          </w:p>
          <w:p>
            <w:pPr>
              <w:pStyle w:val="15"/>
              <w:spacing w:line="326" w:lineRule="exact"/>
              <w:ind w:firstLine="0"/>
              <w:jc w:val="left"/>
              <w:rPr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口 9.从事风险人群</w:t>
            </w:r>
            <w:r>
              <w:rPr>
                <w:sz w:val="22"/>
                <w:szCs w:val="22"/>
                <w:lang w:eastAsia="zh-CN"/>
              </w:rPr>
              <w:t>核酸采样、运送及检测人员</w:t>
            </w:r>
            <w:r>
              <w:rPr>
                <w:rFonts w:hint="eastAsia"/>
                <w:sz w:val="22"/>
                <w:szCs w:val="22"/>
                <w:lang w:eastAsia="zh-CN"/>
              </w:rPr>
              <w:t>。</w:t>
            </w:r>
          </w:p>
          <w:p>
            <w:pPr>
              <w:pStyle w:val="15"/>
              <w:spacing w:line="326" w:lineRule="exact"/>
              <w:ind w:firstLine="0"/>
              <w:jc w:val="left"/>
              <w:rPr>
                <w:rFonts w:eastAsia="PMingLiU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口1</w:t>
            </w:r>
            <w:r>
              <w:rPr>
                <w:sz w:val="22"/>
                <w:szCs w:val="22"/>
                <w:lang w:eastAsia="zh-CN"/>
              </w:rPr>
              <w:t>0</w:t>
            </w:r>
            <w:r>
              <w:rPr>
                <w:rFonts w:hint="eastAsia"/>
                <w:sz w:val="22"/>
                <w:szCs w:val="22"/>
                <w:lang w:eastAsia="zh-CN"/>
              </w:rPr>
              <w:t>.其他经风险研判确定的高风险岗位人员。</w:t>
            </w:r>
          </w:p>
        </w:tc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15"/>
              <w:tabs>
                <w:tab w:val="left" w:pos="221"/>
              </w:tabs>
              <w:spacing w:line="240" w:lineRule="auto"/>
              <w:ind w:firstLine="0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</w:p>
          <w:p>
            <w:pPr>
              <w:pStyle w:val="15"/>
              <w:tabs>
                <w:tab w:val="left" w:pos="221"/>
              </w:tabs>
              <w:spacing w:line="240" w:lineRule="auto"/>
              <w:ind w:firstLine="0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</w:p>
          <w:p>
            <w:pPr>
              <w:pStyle w:val="15"/>
              <w:tabs>
                <w:tab w:val="left" w:pos="221"/>
              </w:tabs>
              <w:spacing w:line="240" w:lineRule="auto"/>
              <w:ind w:firstLine="0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</w:p>
          <w:p>
            <w:pPr>
              <w:pStyle w:val="15"/>
              <w:tabs>
                <w:tab w:val="left" w:pos="221"/>
              </w:tabs>
              <w:spacing w:line="240" w:lineRule="auto"/>
              <w:ind w:firstLine="0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</w:p>
          <w:p>
            <w:pPr>
              <w:pStyle w:val="15"/>
              <w:tabs>
                <w:tab w:val="left" w:pos="221"/>
              </w:tabs>
              <w:spacing w:line="240" w:lineRule="auto"/>
              <w:ind w:firstLine="0"/>
              <w:jc w:val="center"/>
              <w:rPr>
                <w:rFonts w:eastAsia="PMingLiU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高风险岗位</w:t>
            </w:r>
            <w:r>
              <w:rPr>
                <w:sz w:val="22"/>
                <w:szCs w:val="22"/>
              </w:rPr>
              <w:t>人员</w:t>
            </w:r>
          </w:p>
          <w:p>
            <w:pPr>
              <w:pStyle w:val="15"/>
              <w:tabs>
                <w:tab w:val="left" w:pos="221"/>
              </w:tabs>
              <w:spacing w:line="240" w:lineRule="auto"/>
              <w:ind w:firstLine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/>
                <w:sz w:val="22"/>
                <w:szCs w:val="22"/>
              </w:rPr>
              <w:t>口</w:t>
            </w:r>
          </w:p>
          <w:p>
            <w:pPr>
              <w:pStyle w:val="15"/>
              <w:tabs>
                <w:tab w:val="left" w:pos="221"/>
              </w:tabs>
              <w:spacing w:line="240" w:lineRule="auto"/>
              <w:ind w:firstLine="0"/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pStyle w:val="15"/>
              <w:tabs>
                <w:tab w:val="left" w:pos="221"/>
              </w:tabs>
              <w:spacing w:line="240" w:lineRule="auto"/>
              <w:ind w:firstLine="0"/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pStyle w:val="15"/>
              <w:tabs>
                <w:tab w:val="left" w:pos="221"/>
              </w:tabs>
              <w:spacing w:line="240" w:lineRule="auto"/>
              <w:ind w:firstLine="0"/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pStyle w:val="15"/>
              <w:tabs>
                <w:tab w:val="left" w:pos="221"/>
              </w:tabs>
              <w:spacing w:line="240" w:lineRule="auto"/>
              <w:ind w:firstLine="0"/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pStyle w:val="15"/>
              <w:tabs>
                <w:tab w:val="left" w:pos="221"/>
              </w:tabs>
              <w:spacing w:line="240" w:lineRule="auto"/>
              <w:ind w:firstLine="0"/>
              <w:jc w:val="center"/>
              <w:rPr>
                <w:rFonts w:hint="eastAsia"/>
                <w:sz w:val="22"/>
                <w:szCs w:val="22"/>
              </w:rPr>
            </w:pPr>
          </w:p>
          <w:p>
            <w:pPr>
              <w:pStyle w:val="15"/>
              <w:tabs>
                <w:tab w:val="left" w:pos="221"/>
              </w:tabs>
              <w:spacing w:line="240" w:lineRule="auto"/>
              <w:ind w:firstLine="0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" w:hRule="exact"/>
          <w:jc w:val="center"/>
        </w:trPr>
        <w:tc>
          <w:tcPr>
            <w:tcW w:w="1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15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十大临床</w:t>
            </w:r>
            <w:r>
              <w:rPr>
                <w:sz w:val="22"/>
                <w:szCs w:val="22"/>
              </w:rPr>
              <w:t>症状</w:t>
            </w: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</w:rPr>
              <w:t>发热</w:t>
            </w:r>
          </w:p>
        </w:tc>
        <w:tc>
          <w:tcPr>
            <w:tcW w:w="194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tabs>
                <w:tab w:val="left" w:pos="221"/>
              </w:tabs>
              <w:spacing w:line="240" w:lineRule="auto"/>
              <w:ind w:firstLine="0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十大临床症状</w:t>
            </w:r>
          </w:p>
          <w:p>
            <w:pPr>
              <w:pStyle w:val="15"/>
              <w:tabs>
                <w:tab w:val="left" w:pos="221"/>
              </w:tabs>
              <w:spacing w:line="240" w:lineRule="auto"/>
              <w:ind w:firstLine="0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lang w:val="en-US" w:eastAsia="zh-CN"/>
              </w:rPr>
              <w:t>无</w:t>
            </w:r>
            <w:r>
              <w:rPr>
                <w:rFonts w:hint="eastAsia"/>
                <w:sz w:val="22"/>
                <w:szCs w:val="22"/>
              </w:rPr>
              <w:t>口</w:t>
            </w:r>
          </w:p>
          <w:p>
            <w:pPr>
              <w:pStyle w:val="15"/>
              <w:spacing w:line="240" w:lineRule="auto"/>
              <w:ind w:firstLine="0"/>
              <w:jc w:val="center"/>
              <w:rPr>
                <w:rFonts w:hint="eastAsia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67" w:hRule="exact"/>
          <w:jc w:val="center"/>
        </w:trPr>
        <w:tc>
          <w:tcPr>
            <w:tcW w:w="1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40" w:lineRule="auto"/>
              <w:ind w:firstLine="0"/>
              <w:jc w:val="left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</w:rPr>
              <w:t>口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</w:rPr>
              <w:t>干咳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eastAsia="PMingLiU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口</w:t>
            </w:r>
            <w:r>
              <w:rPr>
                <w:sz w:val="22"/>
                <w:szCs w:val="22"/>
              </w:rPr>
              <w:t>鼻塞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PMingLiU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口</w:t>
            </w:r>
            <w:r>
              <w:rPr>
                <w:sz w:val="22"/>
                <w:szCs w:val="22"/>
              </w:rPr>
              <w:t>流涕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eastAsia="PMingLiU"/>
                <w:sz w:val="22"/>
                <w:szCs w:val="22"/>
              </w:rPr>
              <w:t xml:space="preserve">  </w:t>
            </w:r>
            <w:r>
              <w:rPr>
                <w:rFonts w:hint="eastAsia"/>
                <w:sz w:val="22"/>
                <w:szCs w:val="22"/>
              </w:rPr>
              <w:t>口</w:t>
            </w:r>
            <w:r>
              <w:rPr>
                <w:sz w:val="22"/>
                <w:szCs w:val="22"/>
              </w:rPr>
              <w:t>咽痛</w:t>
            </w:r>
            <w:r>
              <w:rPr>
                <w:rFonts w:hint="eastAsia"/>
                <w:sz w:val="22"/>
                <w:szCs w:val="22"/>
                <w:lang w:eastAsia="zh-CN"/>
              </w:rPr>
              <w:t>等</w:t>
            </w:r>
            <w:r>
              <w:rPr>
                <w:sz w:val="22"/>
                <w:szCs w:val="22"/>
                <w:lang w:eastAsia="zh-CN"/>
              </w:rPr>
              <w:t>呼吸道症状</w:t>
            </w:r>
          </w:p>
        </w:tc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40" w:lineRule="auto"/>
              <w:ind w:firstLine="0"/>
              <w:jc w:val="left"/>
              <w:rPr>
                <w:rFonts w:hint="eastAsia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4" w:hRule="exact"/>
          <w:jc w:val="center"/>
        </w:trPr>
        <w:tc>
          <w:tcPr>
            <w:tcW w:w="1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lang w:eastAsia="zh-TW"/>
              </w:rPr>
            </w:pPr>
          </w:p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</w:rPr>
              <w:t>腹泻等消化道症状</w:t>
            </w:r>
          </w:p>
        </w:tc>
        <w:tc>
          <w:tcPr>
            <w:tcW w:w="194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240" w:lineRule="auto"/>
              <w:ind w:firstLine="0"/>
              <w:jc w:val="left"/>
              <w:rPr>
                <w:rFonts w:hint="eastAsia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9" w:hRule="exact"/>
          <w:jc w:val="center"/>
        </w:trPr>
        <w:tc>
          <w:tcPr>
            <w:tcW w:w="1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/>
        </w:tc>
        <w:tc>
          <w:tcPr>
            <w:tcW w:w="5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322" w:lineRule="exact"/>
              <w:ind w:firstLine="0"/>
              <w:jc w:val="left"/>
              <w:rPr>
                <w:rFonts w:eastAsia="PMingLiU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</w:rPr>
              <w:t>乏力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PMingLiU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口</w:t>
            </w:r>
            <w:r>
              <w:rPr>
                <w:sz w:val="22"/>
                <w:szCs w:val="22"/>
              </w:rPr>
              <w:t>肌痛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PMingLiU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口</w:t>
            </w:r>
            <w:r>
              <w:rPr>
                <w:sz w:val="22"/>
                <w:szCs w:val="22"/>
              </w:rPr>
              <w:t>结膜炎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PMingLiU"/>
                <w:sz w:val="22"/>
                <w:szCs w:val="22"/>
              </w:rPr>
              <w:t xml:space="preserve"> </w:t>
            </w:r>
          </w:p>
          <w:p>
            <w:pPr>
              <w:pStyle w:val="15"/>
              <w:spacing w:line="322" w:lineRule="exact"/>
              <w:ind w:firstLine="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</w:t>
            </w:r>
            <w:r>
              <w:rPr>
                <w:rFonts w:hint="eastAsia"/>
                <w:sz w:val="22"/>
                <w:szCs w:val="22"/>
                <w:lang w:eastAsia="zh-CN"/>
              </w:rPr>
              <w:t xml:space="preserve"> </w:t>
            </w:r>
            <w:r>
              <w:rPr>
                <w:sz w:val="22"/>
                <w:szCs w:val="22"/>
              </w:rPr>
              <w:t>嗅觉味觉减退等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>其</w:t>
            </w:r>
            <w:r>
              <w:rPr>
                <w:sz w:val="22"/>
                <w:szCs w:val="22"/>
              </w:rPr>
              <w:t>他症状</w:t>
            </w:r>
          </w:p>
        </w:tc>
        <w:tc>
          <w:tcPr>
            <w:tcW w:w="194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322" w:lineRule="exact"/>
              <w:ind w:firstLine="0"/>
              <w:jc w:val="left"/>
              <w:rPr>
                <w:rFonts w:hint="eastAsia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13" w:hRule="exact"/>
          <w:jc w:val="center"/>
        </w:trPr>
        <w:tc>
          <w:tcPr>
            <w:tcW w:w="1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新冠疫苗接种情况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15"/>
              <w:spacing w:line="322" w:lineRule="exact"/>
              <w:ind w:firstLine="0"/>
              <w:jc w:val="left"/>
              <w:rPr>
                <w:rFonts w:hint="eastAsia"/>
                <w:sz w:val="22"/>
                <w:szCs w:val="22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接种了一针</w:t>
            </w:r>
            <w:r>
              <w:rPr>
                <w:sz w:val="22"/>
                <w:szCs w:val="22"/>
              </w:rPr>
              <w:t>口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/>
                <w:sz w:val="22"/>
                <w:szCs w:val="22"/>
                <w:lang w:eastAsia="zh-CN"/>
              </w:rPr>
              <w:t>二针</w:t>
            </w:r>
            <w:r>
              <w:rPr>
                <w:sz w:val="22"/>
                <w:szCs w:val="22"/>
              </w:rPr>
              <w:t>口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 </w:t>
            </w:r>
            <w:r>
              <w:rPr>
                <w:rFonts w:hint="eastAsia"/>
                <w:sz w:val="22"/>
                <w:szCs w:val="22"/>
                <w:lang w:eastAsia="zh-CN"/>
              </w:rPr>
              <w:t>三针</w:t>
            </w:r>
            <w:r>
              <w:rPr>
                <w:sz w:val="22"/>
                <w:szCs w:val="22"/>
              </w:rPr>
              <w:t>口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  未接种</w:t>
            </w:r>
            <w:r>
              <w:rPr>
                <w:sz w:val="22"/>
                <w:szCs w:val="22"/>
              </w:rPr>
              <w:t>口</w:t>
            </w:r>
            <w:r>
              <w:rPr>
                <w:rFonts w:hint="eastAsia"/>
                <w:sz w:val="22"/>
                <w:szCs w:val="22"/>
                <w:lang w:val="en-US" w:eastAsia="zh-CN"/>
              </w:rPr>
              <w:t xml:space="preserve">  </w:t>
            </w:r>
          </w:p>
        </w:tc>
      </w:tr>
    </w:tbl>
    <w:p>
      <w:pPr>
        <w:pStyle w:val="16"/>
        <w:spacing w:after="80" w:line="340" w:lineRule="exact"/>
        <w:ind w:firstLine="420" w:firstLineChars="200"/>
        <w:jc w:val="left"/>
        <w:rPr>
          <w:rFonts w:hint="eastAsia" w:ascii="黑体" w:hAnsi="黑体" w:eastAsia="黑体" w:cs="黑体"/>
          <w:color w:val="FF0000"/>
          <w:sz w:val="21"/>
          <w:szCs w:val="21"/>
        </w:rPr>
      </w:pPr>
      <w:r>
        <w:rPr>
          <w:rFonts w:hint="eastAsia" w:ascii="黑体" w:hAnsi="黑体" w:eastAsia="黑体" w:cs="黑体"/>
          <w:color w:val="FF0000"/>
          <w:sz w:val="21"/>
          <w:szCs w:val="21"/>
        </w:rPr>
        <w:t>特别提醒:根据《传染病防治法》《治安管理处罚法》 等法律规定，如果您隐瞒上述情况或者拒绝配合医务人员开展调查等处置措施的，将承担相应法律责任。</w:t>
      </w:r>
    </w:p>
    <w:p>
      <w:pPr>
        <w:pStyle w:val="17"/>
        <w:spacing w:line="340" w:lineRule="exact"/>
        <w:jc w:val="left"/>
        <w:rPr>
          <w:rFonts w:hint="eastAsia"/>
          <w:color w:val="FF0000"/>
          <w:sz w:val="21"/>
          <w:szCs w:val="21"/>
        </w:rPr>
      </w:pPr>
      <w:r>
        <w:rPr>
          <w:rFonts w:hint="eastAsia" w:ascii="黑体" w:hAnsi="黑体" w:eastAsia="黑体" w:cs="黑体"/>
          <w:color w:val="FF0000"/>
          <w:sz w:val="21"/>
          <w:szCs w:val="21"/>
        </w:rPr>
        <w:t>承诺以上情况均属实。</w:t>
      </w:r>
    </w:p>
    <w:p>
      <w:pPr>
        <w:pStyle w:val="17"/>
        <w:spacing w:line="340" w:lineRule="exact"/>
        <w:ind w:firstLine="840" w:firstLineChars="35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color w:val="000000"/>
          <w:sz w:val="24"/>
          <w:szCs w:val="24"/>
        </w:rPr>
        <w:t>患者或家属签字：</w:t>
      </w:r>
      <w:r>
        <w:rPr>
          <w:rFonts w:hint="eastAsia"/>
          <w:color w:val="000000"/>
          <w:sz w:val="21"/>
          <w:szCs w:val="21"/>
          <w:lang w:val="en-US" w:eastAsia="zh-CN"/>
        </w:rPr>
        <w:t xml:space="preserve">              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sz w:val="21"/>
          <w:szCs w:val="21"/>
          <w:lang w:val="en-US" w:eastAsia="zh-CN"/>
        </w:rPr>
        <w:t xml:space="preserve">        </w:t>
      </w:r>
      <w:r>
        <w:rPr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医务人员签字：</w:t>
      </w:r>
      <w:r>
        <w:rPr>
          <w:rFonts w:hint="eastAsia"/>
          <w:sz w:val="21"/>
          <w:szCs w:val="21"/>
          <w:lang w:val="en-US" w:eastAsia="zh-CN"/>
        </w:rPr>
        <w:t xml:space="preserve">           </w:t>
      </w:r>
    </w:p>
    <w:p>
      <w:pPr>
        <w:jc w:val="left"/>
        <w:rPr>
          <w:rFonts w:hint="eastAsia" w:ascii="宋体" w:hAnsi="宋体"/>
          <w:b/>
          <w:color w:val="FF000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sz w:val="21"/>
          <w:szCs w:val="21"/>
        </w:rPr>
        <w:t>注：本</w:t>
      </w:r>
      <w:r>
        <w:rPr>
          <w:rFonts w:hint="eastAsia" w:ascii="黑体" w:hAnsi="黑体" w:eastAsia="黑体" w:cs="黑体"/>
          <w:sz w:val="21"/>
          <w:szCs w:val="21"/>
          <w:lang w:eastAsia="zh-CN"/>
        </w:rPr>
        <w:t>调查</w:t>
      </w:r>
      <w:r>
        <w:rPr>
          <w:rFonts w:hint="eastAsia" w:ascii="黑体" w:hAnsi="黑体" w:eastAsia="黑体" w:cs="黑体"/>
          <w:sz w:val="21"/>
          <w:szCs w:val="21"/>
        </w:rPr>
        <w:t>表仅当日有效</w:t>
      </w:r>
      <w:r>
        <w:rPr>
          <w:rFonts w:hint="eastAsia" w:ascii="黑体" w:hAnsi="黑体" w:eastAsia="黑体" w:cs="黑体"/>
          <w:sz w:val="21"/>
          <w:szCs w:val="21"/>
          <w:lang w:val="en-US" w:eastAsia="zh-CN"/>
        </w:rPr>
        <w:t xml:space="preserve">  </w:t>
      </w:r>
    </w:p>
    <w:sectPr>
      <w:pgSz w:w="11906" w:h="16838"/>
      <w:pgMar w:top="567" w:right="1134" w:bottom="56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63ED38"/>
    <w:multiLevelType w:val="singleLevel"/>
    <w:tmpl w:val="C063ED3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1A99CF2"/>
    <w:multiLevelType w:val="singleLevel"/>
    <w:tmpl w:val="11A99CF2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zNmFhOGMyYTZiMjc5MjNlZjA0MmZhYWEyNDQwNDIifQ=="/>
    <w:docVar w:name="KY_MEDREF_DOCUID" w:val="{1EBCE2D7-666A-413C-B647-11405D0AEB73}"/>
    <w:docVar w:name="KY_MEDREF_VERSION" w:val="3"/>
  </w:docVars>
  <w:rsids>
    <w:rsidRoot w:val="00ED25C1"/>
    <w:rsid w:val="000172C6"/>
    <w:rsid w:val="000648A3"/>
    <w:rsid w:val="00077801"/>
    <w:rsid w:val="000A177B"/>
    <w:rsid w:val="0021674A"/>
    <w:rsid w:val="00230E02"/>
    <w:rsid w:val="002615EA"/>
    <w:rsid w:val="002B2C67"/>
    <w:rsid w:val="002D3F18"/>
    <w:rsid w:val="002D69D0"/>
    <w:rsid w:val="0048254A"/>
    <w:rsid w:val="004E5985"/>
    <w:rsid w:val="0060041A"/>
    <w:rsid w:val="006F2CCF"/>
    <w:rsid w:val="00727804"/>
    <w:rsid w:val="007747C8"/>
    <w:rsid w:val="007854A0"/>
    <w:rsid w:val="008A587D"/>
    <w:rsid w:val="00905CEA"/>
    <w:rsid w:val="00A847CF"/>
    <w:rsid w:val="00AA158B"/>
    <w:rsid w:val="00AE53D6"/>
    <w:rsid w:val="00B44CAC"/>
    <w:rsid w:val="00B610E2"/>
    <w:rsid w:val="00B76BD9"/>
    <w:rsid w:val="00BD7F98"/>
    <w:rsid w:val="00BF15C1"/>
    <w:rsid w:val="00C047D7"/>
    <w:rsid w:val="00D606CE"/>
    <w:rsid w:val="00DE17F3"/>
    <w:rsid w:val="00E335FB"/>
    <w:rsid w:val="00E52718"/>
    <w:rsid w:val="00ED25C1"/>
    <w:rsid w:val="00F3142E"/>
    <w:rsid w:val="00FE57C1"/>
    <w:rsid w:val="038E7F5D"/>
    <w:rsid w:val="04D66C9A"/>
    <w:rsid w:val="06A56776"/>
    <w:rsid w:val="094053E0"/>
    <w:rsid w:val="09905F7D"/>
    <w:rsid w:val="09C3248F"/>
    <w:rsid w:val="0A3F75EC"/>
    <w:rsid w:val="0B3A445F"/>
    <w:rsid w:val="0B7960A1"/>
    <w:rsid w:val="0E327045"/>
    <w:rsid w:val="0EEB0C02"/>
    <w:rsid w:val="105D4BDB"/>
    <w:rsid w:val="107A258C"/>
    <w:rsid w:val="10883D10"/>
    <w:rsid w:val="113B37E8"/>
    <w:rsid w:val="12D71695"/>
    <w:rsid w:val="1424390E"/>
    <w:rsid w:val="163D74EC"/>
    <w:rsid w:val="19F117E7"/>
    <w:rsid w:val="1B6F0B84"/>
    <w:rsid w:val="1C2A6A8E"/>
    <w:rsid w:val="1CC62B6F"/>
    <w:rsid w:val="1D296B86"/>
    <w:rsid w:val="1E17288F"/>
    <w:rsid w:val="1E221341"/>
    <w:rsid w:val="1E654E91"/>
    <w:rsid w:val="1FC83E06"/>
    <w:rsid w:val="209B0E6E"/>
    <w:rsid w:val="21274940"/>
    <w:rsid w:val="21FD147B"/>
    <w:rsid w:val="2349266D"/>
    <w:rsid w:val="259332CC"/>
    <w:rsid w:val="25CA1228"/>
    <w:rsid w:val="27127C4A"/>
    <w:rsid w:val="291A00FB"/>
    <w:rsid w:val="2A9714E1"/>
    <w:rsid w:val="2AC42360"/>
    <w:rsid w:val="2BFA4472"/>
    <w:rsid w:val="2CDB3AE4"/>
    <w:rsid w:val="2D282F65"/>
    <w:rsid w:val="2D5E14AA"/>
    <w:rsid w:val="2ED308BB"/>
    <w:rsid w:val="2FAD43AF"/>
    <w:rsid w:val="31740879"/>
    <w:rsid w:val="32633B15"/>
    <w:rsid w:val="335A32B7"/>
    <w:rsid w:val="33693B1D"/>
    <w:rsid w:val="33E6482D"/>
    <w:rsid w:val="34DA42AB"/>
    <w:rsid w:val="350D6903"/>
    <w:rsid w:val="354F372B"/>
    <w:rsid w:val="36537A8A"/>
    <w:rsid w:val="368823A5"/>
    <w:rsid w:val="36F62508"/>
    <w:rsid w:val="37E5155B"/>
    <w:rsid w:val="392B2358"/>
    <w:rsid w:val="398B6623"/>
    <w:rsid w:val="3AED60C5"/>
    <w:rsid w:val="3B62254B"/>
    <w:rsid w:val="3C01707B"/>
    <w:rsid w:val="3C06265A"/>
    <w:rsid w:val="3FDB4C85"/>
    <w:rsid w:val="40C00D38"/>
    <w:rsid w:val="40CB48F0"/>
    <w:rsid w:val="40DF4BF7"/>
    <w:rsid w:val="42435CBF"/>
    <w:rsid w:val="44E176CB"/>
    <w:rsid w:val="459F641B"/>
    <w:rsid w:val="46911EDD"/>
    <w:rsid w:val="4698078D"/>
    <w:rsid w:val="4ACF326F"/>
    <w:rsid w:val="4AFC5534"/>
    <w:rsid w:val="4B0F20A6"/>
    <w:rsid w:val="4BF44E56"/>
    <w:rsid w:val="4E912724"/>
    <w:rsid w:val="502964C2"/>
    <w:rsid w:val="50E44A3D"/>
    <w:rsid w:val="51D11D27"/>
    <w:rsid w:val="53994944"/>
    <w:rsid w:val="53DC458D"/>
    <w:rsid w:val="540E0E92"/>
    <w:rsid w:val="541A703C"/>
    <w:rsid w:val="571C5D81"/>
    <w:rsid w:val="58E1680A"/>
    <w:rsid w:val="590118E1"/>
    <w:rsid w:val="593C6956"/>
    <w:rsid w:val="5D7025D1"/>
    <w:rsid w:val="5E586BF4"/>
    <w:rsid w:val="5F2A14AF"/>
    <w:rsid w:val="603B3A71"/>
    <w:rsid w:val="62FC6920"/>
    <w:rsid w:val="63585E05"/>
    <w:rsid w:val="63973278"/>
    <w:rsid w:val="6603224B"/>
    <w:rsid w:val="6939488F"/>
    <w:rsid w:val="6C0E7B39"/>
    <w:rsid w:val="6C205383"/>
    <w:rsid w:val="6D2552F0"/>
    <w:rsid w:val="6D487D48"/>
    <w:rsid w:val="6E4275E8"/>
    <w:rsid w:val="71936424"/>
    <w:rsid w:val="71A34F27"/>
    <w:rsid w:val="723B6FE5"/>
    <w:rsid w:val="72B37733"/>
    <w:rsid w:val="73904895"/>
    <w:rsid w:val="739E4E7E"/>
    <w:rsid w:val="761B1A3A"/>
    <w:rsid w:val="77407F91"/>
    <w:rsid w:val="777C3C8B"/>
    <w:rsid w:val="78D36201"/>
    <w:rsid w:val="79064448"/>
    <w:rsid w:val="795C3B99"/>
    <w:rsid w:val="79A9404A"/>
    <w:rsid w:val="79EA00F6"/>
    <w:rsid w:val="7C5956D3"/>
    <w:rsid w:val="7C77130F"/>
    <w:rsid w:val="7CF57B23"/>
    <w:rsid w:val="7E786F03"/>
    <w:rsid w:val="7F0365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Calibri" w:hAnsi="Calibri" w:cs="Calibri"/>
      <w:color w:val="000000"/>
      <w:sz w:val="28"/>
      <w:szCs w:val="28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1">
    <w:name w:val="font01"/>
    <w:basedOn w:val="6"/>
    <w:qFormat/>
    <w:uiPriority w:val="0"/>
    <w:rPr>
      <w:rFonts w:ascii="Wingdings 2" w:hAnsi="Wingdings 2" w:eastAsia="Wingdings 2" w:cs="Wingdings 2"/>
      <w:color w:val="000000"/>
      <w:sz w:val="28"/>
      <w:szCs w:val="28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paragraph" w:customStyle="1" w:styleId="13">
    <w:name w:val="Heading #2|1"/>
    <w:basedOn w:val="1"/>
    <w:qFormat/>
    <w:uiPriority w:val="0"/>
    <w:pPr>
      <w:widowControl w:val="0"/>
      <w:shd w:val="clear" w:color="auto" w:fill="auto"/>
      <w:spacing w:after="480" w:line="528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4">
    <w:name w:val="Body text|2"/>
    <w:basedOn w:val="1"/>
    <w:qFormat/>
    <w:uiPriority w:val="0"/>
    <w:pPr>
      <w:widowControl w:val="0"/>
      <w:shd w:val="clear" w:color="auto" w:fill="auto"/>
      <w:spacing w:after="4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qFormat/>
    <w:uiPriority w:val="0"/>
    <w:pPr>
      <w:widowControl w:val="0"/>
      <w:shd w:val="clear" w:color="auto" w:fill="auto"/>
      <w:spacing w:line="37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6">
    <w:name w:val="Body text|1"/>
    <w:basedOn w:val="1"/>
    <w:qFormat/>
    <w:uiPriority w:val="0"/>
    <w:pPr>
      <w:widowControl w:val="0"/>
      <w:shd w:val="clear" w:color="auto" w:fill="auto"/>
      <w:spacing w:line="379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Body text|4"/>
    <w:basedOn w:val="1"/>
    <w:qFormat/>
    <w:uiPriority w:val="0"/>
    <w:pPr>
      <w:widowControl w:val="0"/>
      <w:shd w:val="clear" w:color="auto" w:fill="auto"/>
      <w:spacing w:after="40"/>
      <w:ind w:firstLine="720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18">
    <w:name w:val="Header or footer|1"/>
    <w:basedOn w:val="1"/>
    <w:qFormat/>
    <w:uiPriority w:val="0"/>
    <w:pPr>
      <w:widowControl w:val="0"/>
      <w:shd w:val="clear" w:color="auto" w:fill="auto"/>
      <w:jc w:val="center"/>
    </w:pPr>
    <w:rPr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1807</Words>
  <Characters>1863</Characters>
  <Lines>2</Lines>
  <Paragraphs>1</Paragraphs>
  <TotalTime>1</TotalTime>
  <ScaleCrop>false</ScaleCrop>
  <LinksUpToDate>false</LinksUpToDate>
  <CharactersWithSpaces>2100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2020-02-01T09:36:00Z</dcterms:created>
  <dc:creator>jiangwj</dc:creator>
  <cp:lastModifiedBy>梦之蓝</cp:lastModifiedBy>
  <cp:lastPrinted>2021-08-27T08:08:00Z</cp:lastPrinted>
  <dcterms:modified xsi:type="dcterms:W3CDTF">2022-11-14T09:33:20Z</dcterms:modified>
  <dc:title>住院患者疫情相关信息登记表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6F2220CE572547149B3FAFA2A8000D23</vt:lpwstr>
  </property>
</Properties>
</file>