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附件3：</w:t>
      </w:r>
    </w:p>
    <w:p>
      <w:pPr>
        <w:overflowPunct w:val="0"/>
        <w:rPr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高校名单</w:t>
      </w:r>
    </w:p>
    <w:p>
      <w:pPr>
        <w:overflowPunct w:val="0"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一、“双一流”建设高校</w:t>
      </w:r>
    </w:p>
    <w:p>
      <w:pPr>
        <w:overflowPunct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>
      <w:pPr>
        <w:overflowPunct w:val="0"/>
        <w:spacing w:line="560" w:lineRule="exact"/>
        <w:ind w:firstLine="640" w:firstLineChars="200"/>
        <w:rPr>
          <w:rFonts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>
      <w:pPr>
        <w:rPr>
          <w:rFonts w:ascii="方正仿宋_GBK" w:eastAsia="方正仿宋_GBK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二、教育部直属师范大学</w:t>
      </w:r>
    </w:p>
    <w:p>
      <w:pPr>
        <w:ind w:firstLine="640" w:firstLineChars="200"/>
        <w:rPr>
          <w:rFonts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北京师范大学、华东师范大学、</w:t>
      </w:r>
      <w:r>
        <w:rPr>
          <w:rFonts w:hint="eastAsia" w:ascii="方正仿宋_GBK" w:hAnsi="方正仿宋简体" w:eastAsia="方正仿宋_GBK" w:cs="方正仿宋简体"/>
          <w:sz w:val="32"/>
          <w:szCs w:val="32"/>
        </w:rPr>
        <w:t>东北师范大学、华中师范大学、西南大学、陕西师范大学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0B0D1C"/>
    <w:rsid w:val="0038753A"/>
    <w:rsid w:val="00393DEF"/>
    <w:rsid w:val="003D698A"/>
    <w:rsid w:val="00413379"/>
    <w:rsid w:val="00674517"/>
    <w:rsid w:val="009D2EDB"/>
    <w:rsid w:val="00A81B78"/>
    <w:rsid w:val="00D12582"/>
    <w:rsid w:val="00D53AF9"/>
    <w:rsid w:val="27B4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827</Characters>
  <Lines>6</Lines>
  <Paragraphs>1</Paragraphs>
  <TotalTime>8</TotalTime>
  <ScaleCrop>false</ScaleCrop>
  <LinksUpToDate>false</LinksUpToDate>
  <CharactersWithSpaces>971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梦之蓝</cp:lastModifiedBy>
  <dcterms:modified xsi:type="dcterms:W3CDTF">2022-01-07T04:50:05Z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C89E7A35C70947C49F707EB74E733153</vt:lpwstr>
  </property>
</Properties>
</file>