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 w:cs="Times New Roman"/>
          <w:bCs/>
          <w:szCs w:val="32"/>
        </w:rPr>
      </w:pPr>
      <w:bookmarkStart w:id="0" w:name="_GoBack"/>
      <w:bookmarkEnd w:id="0"/>
      <w:r>
        <w:rPr>
          <w:rFonts w:hint="eastAsia" w:eastAsia="方正黑体_GBK" w:cs="Times New Roman"/>
          <w:bCs/>
          <w:szCs w:val="32"/>
        </w:rPr>
        <w:t>附件：</w:t>
      </w:r>
    </w:p>
    <w:p>
      <w:pPr>
        <w:spacing w:line="700" w:lineRule="exact"/>
        <w:jc w:val="center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2022年江苏省江阴中等专业学校</w:t>
      </w:r>
    </w:p>
    <w:p>
      <w:pPr>
        <w:spacing w:line="700" w:lineRule="exact"/>
        <w:jc w:val="center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公开招聘教师笔试大纲（部分研究生岗位）</w:t>
      </w:r>
    </w:p>
    <w:p>
      <w:pPr>
        <w:snapToGrid w:val="0"/>
        <w:jc w:val="center"/>
        <w:rPr>
          <w:rFonts w:eastAsia="方正楷体_GBK" w:cs="Times New Roman"/>
          <w:bCs/>
          <w:szCs w:val="32"/>
        </w:rPr>
      </w:pPr>
      <w:r>
        <w:rPr>
          <w:rFonts w:eastAsia="方正楷体_GBK" w:cs="Times New Roman"/>
          <w:bCs/>
          <w:szCs w:val="32"/>
        </w:rPr>
        <w:t>（仅对本次考试适用，仅供参考）</w:t>
      </w:r>
    </w:p>
    <w:p>
      <w:pPr>
        <w:snapToGrid w:val="0"/>
        <w:ind w:firstLine="632" w:firstLineChars="200"/>
        <w:rPr>
          <w:rFonts w:ascii="方正黑体_GBK" w:hAnsi="黑体" w:eastAsia="方正黑体_GBK" w:cs="Times New Roman"/>
          <w:szCs w:val="24"/>
        </w:rPr>
      </w:pPr>
    </w:p>
    <w:p>
      <w:pPr>
        <w:snapToGrid w:val="0"/>
        <w:ind w:firstLine="632" w:firstLineChars="200"/>
        <w:rPr>
          <w:rFonts w:ascii="方正黑体_GBK" w:hAnsi="黑体" w:eastAsia="方正黑体_GBK" w:cs="Times New Roman"/>
          <w:szCs w:val="24"/>
        </w:rPr>
      </w:pPr>
      <w:r>
        <w:rPr>
          <w:rFonts w:hint="eastAsia" w:ascii="方正黑体_GBK" w:hAnsi="黑体" w:eastAsia="方正黑体_GBK" w:cs="Times New Roman"/>
          <w:szCs w:val="24"/>
        </w:rPr>
        <w:t>一、美术教育（岗位代码：2205）</w:t>
      </w:r>
    </w:p>
    <w:p>
      <w:pPr>
        <w:snapToGrid w:val="0"/>
        <w:ind w:firstLine="632" w:firstLineChars="200"/>
        <w:rPr>
          <w:rFonts w:ascii="方正楷体_GBK" w:hAnsi="楷体" w:eastAsia="方正楷体_GBK" w:cs="Times New Roman"/>
          <w:szCs w:val="24"/>
        </w:rPr>
      </w:pPr>
      <w:r>
        <w:rPr>
          <w:rFonts w:hint="eastAsia" w:ascii="方正楷体_GBK" w:hAnsi="楷体" w:eastAsia="方正楷体_GBK" w:cs="Times New Roman"/>
          <w:szCs w:val="24"/>
        </w:rPr>
        <w:t>（一）笔试专业知识范围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1.艺术基础知识；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2.中国美术简史；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3.外国美术简史；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4.艺术设计基础；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5.美术基础知识与基本技能；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6.美育基础知识；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7.学科教学基础知识；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8.美术教学设计。</w:t>
      </w:r>
    </w:p>
    <w:p>
      <w:pPr>
        <w:snapToGrid w:val="0"/>
        <w:ind w:firstLine="632" w:firstLineChars="200"/>
        <w:rPr>
          <w:rFonts w:ascii="方正楷体_GBK" w:hAnsi="楷体" w:eastAsia="方正楷体_GBK" w:cs="Times New Roman"/>
          <w:szCs w:val="24"/>
        </w:rPr>
      </w:pPr>
      <w:r>
        <w:rPr>
          <w:rFonts w:hint="eastAsia" w:ascii="方正楷体_GBK" w:hAnsi="楷体" w:eastAsia="方正楷体_GBK" w:cs="Times New Roman"/>
          <w:szCs w:val="24"/>
        </w:rPr>
        <w:t>（二）考试时间及分值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笔试时间120分钟，满分100分。</w:t>
      </w:r>
    </w:p>
    <w:p>
      <w:pPr>
        <w:snapToGrid w:val="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napToGrid w:val="0"/>
        <w:ind w:firstLine="632" w:firstLineChars="200"/>
        <w:rPr>
          <w:rFonts w:ascii="方正黑体_GBK" w:hAnsi="黑体" w:eastAsia="方正黑体_GBK" w:cs="Times New Roman"/>
          <w:szCs w:val="24"/>
        </w:rPr>
      </w:pPr>
      <w:r>
        <w:rPr>
          <w:rFonts w:hint="eastAsia" w:ascii="方正黑体_GBK" w:hAnsi="黑体" w:eastAsia="方正黑体_GBK" w:cs="Times New Roman"/>
          <w:szCs w:val="24"/>
        </w:rPr>
        <w:t>二、数字媒体艺术（岗位代码：2209）</w:t>
      </w:r>
    </w:p>
    <w:p>
      <w:pPr>
        <w:snapToGrid w:val="0"/>
        <w:ind w:firstLine="632" w:firstLineChars="200"/>
        <w:rPr>
          <w:rFonts w:ascii="方正楷体_GBK" w:hAnsi="楷体" w:eastAsia="方正楷体_GBK" w:cs="Times New Roman"/>
          <w:szCs w:val="24"/>
        </w:rPr>
      </w:pPr>
      <w:r>
        <w:rPr>
          <w:rFonts w:hint="eastAsia" w:ascii="方正楷体_GBK" w:hAnsi="楷体" w:eastAsia="方正楷体_GBK" w:cs="Times New Roman"/>
          <w:szCs w:val="24"/>
        </w:rPr>
        <w:t>（一）笔试专业知识范围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1.非线性编辑基础知识；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2.视、音频素材的采集和格式转换相关知识；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3.电影镜头语言相关知识；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4.虚拟现实相关知识；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5.中外美术史不同流派及其特征；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6.广告策划与设计相关知识。</w:t>
      </w:r>
    </w:p>
    <w:p>
      <w:pPr>
        <w:snapToGrid w:val="0"/>
        <w:ind w:firstLine="632" w:firstLineChars="200"/>
        <w:rPr>
          <w:rFonts w:ascii="方正楷体_GBK" w:hAnsi="楷体" w:eastAsia="方正楷体_GBK" w:cs="Times New Roman"/>
          <w:szCs w:val="24"/>
        </w:rPr>
      </w:pPr>
      <w:r>
        <w:rPr>
          <w:rFonts w:hint="eastAsia" w:ascii="方正楷体_GBK" w:hAnsi="楷体" w:eastAsia="方正楷体_GBK" w:cs="Times New Roman"/>
          <w:szCs w:val="24"/>
        </w:rPr>
        <w:t>（二）考试时间及分值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笔试时间120分钟，满分100分。</w:t>
      </w:r>
    </w:p>
    <w:p>
      <w:pPr>
        <w:snapToGrid w:val="0"/>
        <w:ind w:firstLine="552" w:firstLineChars="20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napToGrid w:val="0"/>
        <w:ind w:firstLine="632" w:firstLineChars="200"/>
        <w:rPr>
          <w:rFonts w:ascii="方正黑体_GBK" w:hAnsi="黑体" w:eastAsia="方正黑体_GBK" w:cs="Times New Roman"/>
          <w:szCs w:val="24"/>
        </w:rPr>
      </w:pPr>
      <w:r>
        <w:rPr>
          <w:rFonts w:hint="eastAsia" w:ascii="方正黑体_GBK" w:hAnsi="黑体" w:eastAsia="方正黑体_GBK" w:cs="Times New Roman"/>
          <w:szCs w:val="24"/>
        </w:rPr>
        <w:t>三、会计（岗位代码：22</w:t>
      </w:r>
      <w:r>
        <w:rPr>
          <w:rFonts w:ascii="方正黑体_GBK" w:hAnsi="黑体" w:eastAsia="方正黑体_GBK" w:cs="Times New Roman"/>
          <w:szCs w:val="24"/>
        </w:rPr>
        <w:t>11</w:t>
      </w:r>
      <w:r>
        <w:rPr>
          <w:rFonts w:hint="eastAsia" w:ascii="方正黑体_GBK" w:hAnsi="黑体" w:eastAsia="方正黑体_GBK" w:cs="Times New Roman"/>
          <w:szCs w:val="24"/>
        </w:rPr>
        <w:t>）</w:t>
      </w:r>
    </w:p>
    <w:p>
      <w:pPr>
        <w:snapToGrid w:val="0"/>
        <w:ind w:firstLine="632" w:firstLineChars="200"/>
        <w:rPr>
          <w:rFonts w:ascii="方正楷体_GBK" w:hAnsi="楷体" w:eastAsia="方正楷体_GBK" w:cs="Times New Roman"/>
          <w:szCs w:val="24"/>
        </w:rPr>
      </w:pPr>
      <w:r>
        <w:rPr>
          <w:rFonts w:hint="eastAsia" w:ascii="方正楷体_GBK" w:hAnsi="楷体" w:eastAsia="方正楷体_GBK" w:cs="Times New Roman"/>
          <w:szCs w:val="24"/>
        </w:rPr>
        <w:t>（一）笔试专业知识范围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1</w:t>
      </w:r>
      <w:r>
        <w:rPr>
          <w:rFonts w:cs="Times New Roman"/>
          <w:szCs w:val="24"/>
        </w:rPr>
        <w:t>.</w:t>
      </w:r>
      <w:r>
        <w:rPr>
          <w:rFonts w:hint="eastAsia" w:cs="Times New Roman"/>
          <w:szCs w:val="24"/>
        </w:rPr>
        <w:t>会计学基础；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2</w:t>
      </w:r>
      <w:r>
        <w:rPr>
          <w:rFonts w:cs="Times New Roman"/>
          <w:szCs w:val="24"/>
        </w:rPr>
        <w:t>.</w:t>
      </w:r>
      <w:r>
        <w:rPr>
          <w:rFonts w:hint="eastAsia" w:cs="Times New Roman"/>
          <w:szCs w:val="24"/>
        </w:rPr>
        <w:t>投资管理；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3</w:t>
      </w:r>
      <w:r>
        <w:rPr>
          <w:rFonts w:cs="Times New Roman"/>
          <w:szCs w:val="24"/>
        </w:rPr>
        <w:t>.</w:t>
      </w:r>
      <w:r>
        <w:rPr>
          <w:rFonts w:hint="eastAsia" w:cs="Times New Roman"/>
          <w:szCs w:val="24"/>
        </w:rPr>
        <w:t>营运资金管理；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4</w:t>
      </w:r>
      <w:r>
        <w:rPr>
          <w:rFonts w:cs="Times New Roman"/>
          <w:szCs w:val="24"/>
        </w:rPr>
        <w:t>.</w:t>
      </w:r>
      <w:r>
        <w:rPr>
          <w:rFonts w:hint="eastAsia" w:cs="Times New Roman"/>
          <w:szCs w:val="24"/>
        </w:rPr>
        <w:t>本量利分析与应用；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5</w:t>
      </w:r>
      <w:r>
        <w:rPr>
          <w:rFonts w:cs="Times New Roman"/>
          <w:szCs w:val="24"/>
        </w:rPr>
        <w:t>.</w:t>
      </w:r>
      <w:r>
        <w:rPr>
          <w:rFonts w:hint="eastAsia" w:cs="Times New Roman"/>
          <w:szCs w:val="24"/>
        </w:rPr>
        <w:t>上市公司财务分析；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6</w:t>
      </w:r>
      <w:r>
        <w:rPr>
          <w:rFonts w:cs="Times New Roman"/>
          <w:szCs w:val="24"/>
        </w:rPr>
        <w:t>.</w:t>
      </w:r>
      <w:r>
        <w:rPr>
          <w:rFonts w:hint="eastAsia" w:cs="Times New Roman"/>
          <w:szCs w:val="24"/>
        </w:rPr>
        <w:t>企业所得税法律制度；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7</w:t>
      </w:r>
      <w:r>
        <w:rPr>
          <w:rFonts w:cs="Times New Roman"/>
          <w:szCs w:val="24"/>
        </w:rPr>
        <w:t>.</w:t>
      </w:r>
      <w:r>
        <w:rPr>
          <w:rFonts w:hint="eastAsia" w:cs="Times New Roman"/>
          <w:szCs w:val="24"/>
        </w:rPr>
        <w:t>公司法律制度；</w:t>
      </w:r>
    </w:p>
    <w:p>
      <w:pPr>
        <w:snapToGrid w:val="0"/>
        <w:ind w:firstLine="632" w:firstLineChars="20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8</w:t>
      </w:r>
      <w:r>
        <w:rPr>
          <w:rFonts w:cs="Times New Roman"/>
          <w:szCs w:val="24"/>
        </w:rPr>
        <w:t>.</w:t>
      </w:r>
      <w:r>
        <w:rPr>
          <w:rFonts w:hint="eastAsia" w:cs="Times New Roman"/>
          <w:szCs w:val="24"/>
        </w:rPr>
        <w:t>增值税法律制度。</w:t>
      </w:r>
    </w:p>
    <w:p>
      <w:pPr>
        <w:snapToGrid w:val="0"/>
        <w:ind w:firstLine="632" w:firstLineChars="200"/>
        <w:rPr>
          <w:rFonts w:ascii="方正楷体_GBK" w:hAnsi="楷体" w:eastAsia="方正楷体_GBK" w:cs="Times New Roman"/>
          <w:szCs w:val="24"/>
        </w:rPr>
      </w:pPr>
      <w:r>
        <w:rPr>
          <w:rFonts w:hint="eastAsia" w:ascii="方正楷体_GBK" w:hAnsi="楷体" w:eastAsia="方正楷体_GBK" w:cs="Times New Roman"/>
          <w:szCs w:val="24"/>
        </w:rPr>
        <w:t>（二）考试时间及分值</w:t>
      </w:r>
    </w:p>
    <w:p>
      <w:pPr>
        <w:snapToGrid w:val="0"/>
        <w:ind w:firstLine="63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cs="Times New Roman"/>
          <w:szCs w:val="24"/>
        </w:rPr>
        <w:t>笔试时间120分钟，满分1</w:t>
      </w:r>
      <w:r>
        <w:rPr>
          <w:rFonts w:cs="Times New Roman"/>
          <w:szCs w:val="24"/>
        </w:rPr>
        <w:t>00</w:t>
      </w:r>
      <w:r>
        <w:rPr>
          <w:rFonts w:hint="eastAsia" w:cs="Times New Roman"/>
          <w:szCs w:val="24"/>
        </w:rPr>
        <w:t>分。</w:t>
      </w:r>
    </w:p>
    <w:p/>
    <w:sectPr>
      <w:footerReference r:id="rId3" w:type="default"/>
      <w:pgSz w:w="11906" w:h="16838"/>
      <w:pgMar w:top="2041" w:right="1474" w:bottom="1418" w:left="1588" w:header="1134" w:footer="1418" w:gutter="0"/>
      <w:cols w:space="425" w:num="1"/>
      <w:docGrid w:type="linesAndChars" w:linePitch="55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6468064"/>
      </w:sdtPr>
      <w:sdtEndPr>
        <w:rPr>
          <w:sz w:val="28"/>
          <w:szCs w:val="28"/>
        </w:rPr>
      </w:sdtEndPr>
      <w:sdtContent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FC"/>
    <w:rsid w:val="00694E61"/>
    <w:rsid w:val="00D652FC"/>
    <w:rsid w:val="48CA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</Words>
  <Characters>428</Characters>
  <Lines>3</Lines>
  <Paragraphs>1</Paragraphs>
  <TotalTime>1</TotalTime>
  <ScaleCrop>false</ScaleCrop>
  <LinksUpToDate>false</LinksUpToDate>
  <CharactersWithSpaces>502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2022-01-05T02:31:00Z</dcterms:created>
  <dc:creator>LDPY</dc:creator>
  <cp:lastModifiedBy>梦之蓝</cp:lastModifiedBy>
  <dcterms:modified xsi:type="dcterms:W3CDTF">2022-01-07T04:23:32Z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09F7DDE1ECB64DF9B89838BD6C944FDE</vt:lpwstr>
  </property>
</Properties>
</file>