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南京市江宁区事业单位招聘工作人员考察(政审)表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08"/>
        <w:gridCol w:w="1790"/>
        <w:gridCol w:w="1441"/>
        <w:gridCol w:w="1088"/>
        <w:gridCol w:w="360"/>
        <w:gridCol w:w="720"/>
        <w:gridCol w:w="720"/>
        <w:gridCol w:w="1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历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入党(团)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间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 间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无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（职 称）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  况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 专 业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 工 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    位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招聘单位</w:t>
            </w:r>
          </w:p>
        </w:tc>
        <w:tc>
          <w:tcPr>
            <w:tcW w:w="75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住址</w:t>
            </w:r>
          </w:p>
        </w:tc>
        <w:tc>
          <w:tcPr>
            <w:tcW w:w="75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26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从高中填起至今，以下为规范填写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2010.9—2013.7 南京市江宁高级中学  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1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826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现实表现：由本人所在院校填写，内容包括政治思想、道德品质、能力素质、学习表现等，与个人鉴定一致(不要</w:t>
            </w:r>
            <w:r>
              <w:rPr>
                <w:rFonts w:ascii="宋体" w:hAnsi="宋体"/>
                <w:bCs/>
                <w:color w:val="333333"/>
                <w:sz w:val="24"/>
                <w:highlight w:val="yellow"/>
              </w:rPr>
              <w:t>盖章</w:t>
            </w: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362" w:leftChars="1963" w:right="960" w:hanging="240" w:hangingChars="10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826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      姓名          工作单位          政治面貌         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highlight w:val="yellow"/>
              </w:rPr>
              <w:t>没有“工作单位”填家庭住址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50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有  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  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需  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回  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避  系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8269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960" w:firstLine="4132" w:firstLineChars="1722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考察人（签名）：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8269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960" w:firstLine="5280" w:firstLineChars="220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招聘单位主管部门意见</w:t>
            </w:r>
          </w:p>
        </w:tc>
        <w:tc>
          <w:tcPr>
            <w:tcW w:w="8269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960" w:firstLine="4320" w:firstLineChars="1800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（单位盖章）：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此表一式二份，正反打印。黄色为填写要求，填好后，将黄色字删除。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62AB7"/>
    <w:rsid w:val="4D6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2021-12-27T09:25:00Z</dcterms:created>
  <dc:creator>Administrator</dc:creator>
  <cp:lastModifiedBy>梦之蓝</cp:lastModifiedBy>
  <dcterms:modified xsi:type="dcterms:W3CDTF">2021-12-28T03:30:36Z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F5A427555452441482BF8754D50FB049</vt:lpwstr>
  </property>
</Properties>
</file>