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宋体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盐城体育运动学校2021年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公开选调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教师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岗位表</w:t>
      </w:r>
    </w:p>
    <w:bookmarkEnd w:id="0"/>
    <w:tbl>
      <w:tblPr>
        <w:tblStyle w:val="4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144"/>
        <w:gridCol w:w="1356"/>
        <w:gridCol w:w="1228"/>
        <w:gridCol w:w="1280"/>
        <w:gridCol w:w="1020"/>
        <w:gridCol w:w="756"/>
        <w:gridCol w:w="696"/>
        <w:gridCol w:w="1092"/>
        <w:gridCol w:w="1572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岗位代码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选调单位</w:t>
            </w:r>
          </w:p>
        </w:tc>
        <w:tc>
          <w:tcPr>
            <w:tcW w:w="23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选调岗位</w:t>
            </w:r>
          </w:p>
        </w:tc>
        <w:tc>
          <w:tcPr>
            <w:tcW w:w="7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选调计划数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开考比例</w:t>
            </w:r>
          </w:p>
        </w:tc>
        <w:tc>
          <w:tcPr>
            <w:tcW w:w="63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选调条件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部门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经费来源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岗位类别</w:t>
            </w:r>
          </w:p>
        </w:tc>
        <w:tc>
          <w:tcPr>
            <w:tcW w:w="7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学历学位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  <w:jc w:val="center"/>
        </w:trPr>
        <w:tc>
          <w:tcPr>
            <w:tcW w:w="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盐城市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体育局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盐城体育运动学校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（盐城市体育中学）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全额拨款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初中语文老师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专业技术岗位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1:3</w:t>
            </w: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本科及以上学历，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具有相应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  <w:lang w:val="en-US" w:eastAsia="zh-CN"/>
              </w:rPr>
              <w:t>中国语言文学类</w:t>
            </w:r>
          </w:p>
        </w:tc>
        <w:tc>
          <w:tcPr>
            <w:tcW w:w="3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35周岁（1985年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日以后出生）及以下；满3年以上公务员、参照公务员管理或全额拨款事业单位工作经历。持有相应的教师资格证书，教师资格证书任教学段</w:t>
            </w:r>
            <w:r>
              <w:rPr>
                <w:rFonts w:hint="eastAsia" w:ascii="方正仿宋_GBK" w:hAnsi="方正仿宋_GBK" w:cs="方正仿宋_GBK"/>
                <w:sz w:val="24"/>
                <w:szCs w:val="24"/>
                <w:vertAlign w:val="baseline"/>
                <w:lang w:val="en-US" w:eastAsia="zh-CN"/>
              </w:rPr>
              <w:t>符合选调岗位要求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</w:rPr>
        <w:sectPr>
          <w:pgSz w:w="16838" w:h="11906" w:orient="landscape"/>
          <w:pgMar w:top="1531" w:right="2098" w:bottom="1531" w:left="1871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559EA"/>
    <w:rsid w:val="776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cs="方正仿宋_GBK" w:asciiTheme="minorHAnsi" w:hAnsiTheme="minorHAns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2021-12-01T01:34:00Z</dcterms:created>
  <dc:creator>yc883</dc:creator>
  <cp:lastModifiedBy>Administrator</cp:lastModifiedBy>
  <dcterms:modified xsi:type="dcterms:W3CDTF">2021-12-01T10:22:09Z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DC897A4305004643BEC01F7DCAF7BBAE</vt:lpwstr>
  </property>
</Properties>
</file>