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-55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567"/>
        <w:gridCol w:w="567"/>
        <w:gridCol w:w="567"/>
        <w:gridCol w:w="141"/>
        <w:gridCol w:w="2549"/>
        <w:gridCol w:w="2575"/>
        <w:gridCol w:w="22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206" w:type="dxa"/>
            <w:gridSpan w:val="8"/>
            <w:tcBorders>
              <w:bottom w:val="single" w:color="000000" w:sz="4" w:space="0"/>
            </w:tcBorders>
          </w:tcPr>
          <w:p>
            <w:pPr>
              <w:widowControl/>
              <w:spacing w:line="500" w:lineRule="exact"/>
              <w:ind w:firstLine="640" w:firstLineChars="200"/>
              <w:jc w:val="left"/>
              <w:rPr>
                <w:rFonts w:ascii="黑体" w:hAnsi="宋体" w:eastAsia="黑体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附5：</w:t>
            </w:r>
          </w:p>
          <w:p>
            <w:pPr>
              <w:autoSpaceDN w:val="0"/>
              <w:spacing w:line="500" w:lineRule="exact"/>
              <w:jc w:val="center"/>
              <w:textAlignment w:val="top"/>
              <w:rPr>
                <w:rFonts w:ascii="华文中宋" w:hAnsi="华文中宋" w:eastAsia="华文中宋" w:cs="Times New Roman"/>
                <w:b/>
                <w:color w:val="000000"/>
                <w:sz w:val="3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宜兴市乡村学校</w:t>
            </w: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考核评分参照</w:t>
            </w: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现工作单位（盖章）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现单位累计工作时限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自评</w:t>
            </w:r>
            <w: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评分要点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autoSpaceDN w:val="0"/>
              <w:spacing w:line="280" w:lineRule="exact"/>
              <w:ind w:left="0" w:firstLine="0" w:firstLineChars="0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始终坚持教学一线得0.5分/学年；②始终担任班主任工作得0.5分/学年。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  <w:t>教学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校级、县市级、市级、省级科研课题领题人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有下列情况之一者，“一票否决”：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近5年师德（或年度）考核有一次不合格；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不在一线教学（或未任教与资格证、职称证相一致的学科）；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满意率测评不达80%；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④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近3年进行有偿家教受处分；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⑤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因违规违纪受到处分且仍在处分期内；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⑥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材料考核分未达总分的50%；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⑥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</w:rPr>
              <w:t>任教学科近3年期末质量监测学区同学科或学校平衡班质量差距极大。</w:t>
            </w:r>
          </w:p>
        </w:tc>
      </w:tr>
    </w:tbl>
    <w:p>
      <w:pPr>
        <w:autoSpaceDN w:val="0"/>
        <w:spacing w:line="280" w:lineRule="exact"/>
        <w:textAlignment w:val="center"/>
        <w:rPr>
          <w:rFonts w:ascii="仿宋_GB2312" w:hAnsi="仿宋_GB2312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24"/>
          <w:szCs w:val="24"/>
        </w:rPr>
        <w:t>注：该表为参照表，各乡村学校应根据校本规则作相应调整；对应项目应递交相关材料原件及复印件；年度考核、工作量、教学质量、班级管理质量、教学水平、科研水平、荣誉称号限提供2016年1月1日至公告发布之日止材料，其余材料不受年限限制。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47FB3"/>
    <w:multiLevelType w:val="multilevel"/>
    <w:tmpl w:val="74A47FB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4310"/>
    <w:rsid w:val="000555C1"/>
    <w:rsid w:val="000C4B3E"/>
    <w:rsid w:val="000D2B74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B7681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B4F46"/>
    <w:rsid w:val="009B62E6"/>
    <w:rsid w:val="009C3B4F"/>
    <w:rsid w:val="009C3FE1"/>
    <w:rsid w:val="009F5157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D0B92"/>
    <w:rsid w:val="00D069B6"/>
    <w:rsid w:val="00D21C84"/>
    <w:rsid w:val="00D23FCF"/>
    <w:rsid w:val="00D242BD"/>
    <w:rsid w:val="00D258B5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E1378E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0DA11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1022</Characters>
  <Lines>8</Lines>
  <Paragraphs>2</Paragraphs>
  <TotalTime>1647</TotalTime>
  <ScaleCrop>false</ScaleCrop>
  <LinksUpToDate>false</LinksUpToDate>
  <CharactersWithSpaces>1199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Administrator</cp:lastModifiedBy>
  <cp:lastPrinted>2021-06-07T05:36:00Z</cp:lastPrinted>
  <dcterms:modified xsi:type="dcterms:W3CDTF">2021-06-10T04:28:45Z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