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仿宋_GB2312" w:eastAsia="仿宋_GB2312"/>
          <w:color w:val="000000"/>
          <w:sz w:val="28"/>
          <w:szCs w:val="28"/>
        </w:rPr>
      </w:pPr>
      <w:bookmarkStart w:id="0" w:name="_GoBack"/>
      <w:bookmarkEnd w:id="0"/>
      <w:r>
        <w:rPr>
          <w:rFonts w:hint="eastAsia" w:ascii="仿宋_GB2312" w:eastAsia="仿宋_GB2312"/>
          <w:color w:val="000000"/>
          <w:sz w:val="28"/>
          <w:szCs w:val="28"/>
        </w:rPr>
        <w:t>附件2：</w:t>
      </w:r>
    </w:p>
    <w:p>
      <w:pPr>
        <w:jc w:val="center"/>
        <w:rPr>
          <w:rFonts w:ascii="黑体" w:eastAsia="黑体"/>
          <w:color w:val="000000"/>
          <w:sz w:val="32"/>
          <w:szCs w:val="32"/>
        </w:rPr>
      </w:pPr>
      <w:r>
        <w:rPr>
          <w:rFonts w:hint="eastAsia" w:ascii="黑体" w:eastAsia="黑体"/>
          <w:color w:val="000000"/>
          <w:sz w:val="32"/>
          <w:szCs w:val="32"/>
        </w:rPr>
        <w:t>202</w:t>
      </w:r>
      <w:r>
        <w:rPr>
          <w:rFonts w:ascii="黑体" w:eastAsia="黑体"/>
          <w:color w:val="000000"/>
          <w:sz w:val="32"/>
          <w:szCs w:val="32"/>
        </w:rPr>
        <w:t>1</w:t>
      </w:r>
      <w:r>
        <w:rPr>
          <w:rFonts w:hint="eastAsia" w:ascii="黑体" w:eastAsia="黑体"/>
          <w:color w:val="000000"/>
          <w:sz w:val="32"/>
          <w:szCs w:val="32"/>
        </w:rPr>
        <w:t>年江苏省宜兴市教育系统公开招聘事业编制中小学教师</w:t>
      </w:r>
    </w:p>
    <w:p>
      <w:pPr>
        <w:jc w:val="center"/>
        <w:rPr>
          <w:rFonts w:ascii="黑体" w:eastAsia="黑体"/>
          <w:color w:val="000000"/>
          <w:sz w:val="32"/>
          <w:szCs w:val="32"/>
        </w:rPr>
      </w:pPr>
      <w:r>
        <w:rPr>
          <w:rFonts w:hint="eastAsia" w:ascii="黑体" w:eastAsia="黑体"/>
          <w:color w:val="000000"/>
          <w:sz w:val="32"/>
          <w:szCs w:val="32"/>
        </w:rPr>
        <w:t>第一阶段考试形式、内容一览表</w:t>
      </w:r>
    </w:p>
    <w:tbl>
      <w:tblPr>
        <w:tblStyle w:val="4"/>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84"/>
        <w:gridCol w:w="992"/>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6" w:hRule="atLeast"/>
        </w:trPr>
        <w:tc>
          <w:tcPr>
            <w:tcW w:w="2184" w:type="dxa"/>
            <w:shd w:val="clear" w:color="auto" w:fill="auto"/>
            <w:vAlign w:val="center"/>
          </w:tcPr>
          <w:p>
            <w:pPr>
              <w:spacing w:line="220" w:lineRule="exact"/>
              <w:jc w:val="center"/>
              <w:rPr>
                <w:rFonts w:ascii="宋体" w:hAnsi="宋体"/>
                <w:b/>
                <w:color w:val="000000"/>
                <w:sz w:val="20"/>
                <w:szCs w:val="20"/>
              </w:rPr>
            </w:pPr>
            <w:r>
              <w:rPr>
                <w:rFonts w:hint="eastAsia" w:ascii="宋体" w:hAnsi="宋体"/>
                <w:b/>
                <w:color w:val="000000"/>
                <w:sz w:val="20"/>
                <w:szCs w:val="20"/>
              </w:rPr>
              <w:t>招聘岗位名称</w:t>
            </w:r>
          </w:p>
        </w:tc>
        <w:tc>
          <w:tcPr>
            <w:tcW w:w="992" w:type="dxa"/>
            <w:shd w:val="clear" w:color="auto" w:fill="auto"/>
            <w:vAlign w:val="center"/>
          </w:tcPr>
          <w:p>
            <w:pPr>
              <w:spacing w:line="220" w:lineRule="exact"/>
              <w:jc w:val="center"/>
              <w:rPr>
                <w:rFonts w:ascii="宋体" w:hAnsi="宋体"/>
                <w:b/>
                <w:color w:val="000000"/>
                <w:sz w:val="20"/>
                <w:szCs w:val="20"/>
              </w:rPr>
            </w:pPr>
            <w:r>
              <w:rPr>
                <w:rFonts w:hint="eastAsia" w:ascii="宋体" w:hAnsi="宋体"/>
                <w:b/>
                <w:color w:val="000000"/>
                <w:sz w:val="20"/>
                <w:szCs w:val="20"/>
              </w:rPr>
              <w:t>考试形式</w:t>
            </w:r>
          </w:p>
        </w:tc>
        <w:tc>
          <w:tcPr>
            <w:tcW w:w="1559" w:type="dxa"/>
            <w:shd w:val="clear" w:color="auto" w:fill="auto"/>
            <w:vAlign w:val="center"/>
          </w:tcPr>
          <w:p>
            <w:pPr>
              <w:spacing w:line="220" w:lineRule="exact"/>
              <w:jc w:val="center"/>
              <w:rPr>
                <w:rFonts w:ascii="宋体" w:hAnsi="宋体"/>
                <w:b/>
                <w:color w:val="000000"/>
                <w:sz w:val="20"/>
                <w:szCs w:val="20"/>
              </w:rPr>
            </w:pPr>
            <w:r>
              <w:rPr>
                <w:rFonts w:hint="eastAsia" w:ascii="宋体" w:hAnsi="宋体"/>
                <w:b/>
                <w:color w:val="000000"/>
                <w:sz w:val="20"/>
                <w:szCs w:val="20"/>
              </w:rPr>
              <w:t>考试内容</w:t>
            </w:r>
          </w:p>
        </w:tc>
        <w:tc>
          <w:tcPr>
            <w:tcW w:w="3969" w:type="dxa"/>
            <w:shd w:val="clear" w:color="auto" w:fill="auto"/>
            <w:vAlign w:val="center"/>
          </w:tcPr>
          <w:p>
            <w:pPr>
              <w:spacing w:line="220" w:lineRule="exact"/>
              <w:jc w:val="center"/>
              <w:rPr>
                <w:rFonts w:ascii="宋体" w:hAnsi="宋体"/>
                <w:b/>
                <w:color w:val="000000"/>
                <w:sz w:val="20"/>
                <w:szCs w:val="20"/>
              </w:rPr>
            </w:pPr>
            <w:r>
              <w:rPr>
                <w:rFonts w:hint="eastAsia" w:ascii="宋体" w:hAnsi="宋体"/>
                <w:b/>
                <w:color w:val="000000"/>
                <w:sz w:val="20"/>
                <w:szCs w:val="20"/>
              </w:rPr>
              <w:t>范围及要求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8" w:hRule="atLeast"/>
        </w:trPr>
        <w:tc>
          <w:tcPr>
            <w:tcW w:w="2184" w:type="dxa"/>
            <w:tcBorders>
              <w:bottom w:val="single" w:color="auto" w:sz="4"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语文、数学、英语、物理、化学、生物、政治、历史、地理、小学科学、特殊教育教师</w:t>
            </w:r>
          </w:p>
        </w:tc>
        <w:tc>
          <w:tcPr>
            <w:tcW w:w="992" w:type="dxa"/>
            <w:tcBorders>
              <w:bottom w:val="single" w:color="auto" w:sz="4"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笔试</w:t>
            </w:r>
          </w:p>
        </w:tc>
        <w:tc>
          <w:tcPr>
            <w:tcW w:w="1559" w:type="dxa"/>
            <w:tcBorders>
              <w:bottom w:val="single" w:color="auto" w:sz="4"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教育公共知识和学科专业知识</w:t>
            </w:r>
          </w:p>
        </w:tc>
        <w:tc>
          <w:tcPr>
            <w:tcW w:w="3969" w:type="dxa"/>
            <w:tcBorders>
              <w:bottom w:val="single" w:color="auto" w:sz="4" w:space="0"/>
            </w:tcBorders>
            <w:shd w:val="clear" w:color="auto" w:fill="auto"/>
            <w:vAlign w:val="center"/>
          </w:tcPr>
          <w:p>
            <w:pPr>
              <w:spacing w:line="220" w:lineRule="exact"/>
              <w:rPr>
                <w:rFonts w:ascii="宋体" w:hAnsi="宋体"/>
                <w:color w:val="000000"/>
                <w:sz w:val="20"/>
                <w:szCs w:val="20"/>
              </w:rPr>
            </w:pPr>
            <w:r>
              <w:rPr>
                <w:rFonts w:hint="eastAsia" w:ascii="宋体" w:hAnsi="宋体"/>
                <w:color w:val="000000"/>
                <w:sz w:val="20"/>
                <w:szCs w:val="20"/>
              </w:rPr>
              <w:t>教育公共知识包括课程改革理论、教育学与心理学及其他综合知识等，主要考查应聘人员对教育学、心理学、教育法规和教师职业道德修养等相关知识的掌握情况。</w:t>
            </w:r>
          </w:p>
          <w:p>
            <w:pPr>
              <w:spacing w:line="220" w:lineRule="exact"/>
              <w:rPr>
                <w:rFonts w:ascii="宋体" w:hAnsi="宋体"/>
                <w:color w:val="000000"/>
                <w:sz w:val="20"/>
                <w:szCs w:val="20"/>
              </w:rPr>
            </w:pPr>
            <w:r>
              <w:rPr>
                <w:rFonts w:hint="eastAsia" w:ascii="宋体" w:hAnsi="宋体"/>
                <w:color w:val="000000"/>
                <w:sz w:val="20"/>
                <w:szCs w:val="20"/>
              </w:rPr>
              <w:t>学科专业知识主要考查应聘人员作为中小学教师应具备的专业知识和综合运用能力。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4" w:hRule="atLeast"/>
        </w:trPr>
        <w:tc>
          <w:tcPr>
            <w:tcW w:w="2184" w:type="dxa"/>
            <w:tcBorders>
              <w:left w:val="single" w:color="auto" w:sz="2" w:space="0"/>
              <w:bottom w:val="single" w:color="auto" w:sz="18"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音乐、体育、美术、信息技术、艺术设计、服装设计与工艺、建筑教师</w:t>
            </w:r>
          </w:p>
        </w:tc>
        <w:tc>
          <w:tcPr>
            <w:tcW w:w="992" w:type="dxa"/>
            <w:tcBorders>
              <w:bottom w:val="single" w:color="auto" w:sz="18"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笔试</w:t>
            </w:r>
          </w:p>
        </w:tc>
        <w:tc>
          <w:tcPr>
            <w:tcW w:w="1559" w:type="dxa"/>
            <w:tcBorders>
              <w:bottom w:val="single" w:color="auto" w:sz="18"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教育公共知识</w:t>
            </w:r>
          </w:p>
        </w:tc>
        <w:tc>
          <w:tcPr>
            <w:tcW w:w="3969" w:type="dxa"/>
            <w:tcBorders>
              <w:bottom w:val="single" w:color="auto" w:sz="18" w:space="0"/>
            </w:tcBorders>
            <w:shd w:val="clear" w:color="auto" w:fill="auto"/>
            <w:vAlign w:val="center"/>
          </w:tcPr>
          <w:p>
            <w:pPr>
              <w:spacing w:line="220" w:lineRule="exact"/>
              <w:rPr>
                <w:rFonts w:ascii="宋体" w:hAnsi="宋体"/>
                <w:color w:val="000000"/>
                <w:sz w:val="20"/>
                <w:szCs w:val="20"/>
              </w:rPr>
            </w:pPr>
            <w:r>
              <w:rPr>
                <w:rFonts w:hint="eastAsia" w:ascii="宋体" w:hAnsi="宋体"/>
                <w:color w:val="000000"/>
                <w:sz w:val="20"/>
                <w:szCs w:val="20"/>
              </w:rPr>
              <w:t>教育公共知识包括课程改革理论、教育学与心理学及其他综合知识等，主要考查应聘人员对教育学、心理学、教育法规和教师职业道德修养等相关知识的掌握情况。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8" w:hRule="atLeast"/>
        </w:trPr>
        <w:tc>
          <w:tcPr>
            <w:tcW w:w="2184" w:type="dxa"/>
            <w:tcBorders>
              <w:top w:val="single" w:color="auto" w:sz="18" w:space="0"/>
              <w:left w:val="single" w:color="auto" w:sz="2"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音乐教师</w:t>
            </w:r>
          </w:p>
        </w:tc>
        <w:tc>
          <w:tcPr>
            <w:tcW w:w="992" w:type="dxa"/>
            <w:tcBorders>
              <w:top w:val="single" w:color="auto" w:sz="18"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技能测试</w:t>
            </w:r>
          </w:p>
        </w:tc>
        <w:tc>
          <w:tcPr>
            <w:tcW w:w="1559" w:type="dxa"/>
            <w:tcBorders>
              <w:top w:val="single" w:color="auto" w:sz="18" w:space="0"/>
            </w:tcBorders>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钢琴自弹自唱、声乐、器乐</w:t>
            </w:r>
          </w:p>
        </w:tc>
        <w:tc>
          <w:tcPr>
            <w:tcW w:w="3969" w:type="dxa"/>
            <w:tcBorders>
              <w:top w:val="single" w:color="auto" w:sz="18" w:space="0"/>
            </w:tcBorders>
            <w:shd w:val="clear" w:color="auto" w:fill="auto"/>
            <w:vAlign w:val="center"/>
          </w:tcPr>
          <w:p>
            <w:pPr>
              <w:spacing w:line="220" w:lineRule="exact"/>
              <w:rPr>
                <w:rFonts w:ascii="宋体" w:hAnsi="宋体"/>
                <w:color w:val="000000"/>
                <w:sz w:val="20"/>
                <w:szCs w:val="20"/>
              </w:rPr>
            </w:pPr>
            <w:r>
              <w:rPr>
                <w:rFonts w:hint="eastAsia" w:ascii="宋体" w:hAnsi="宋体"/>
                <w:color w:val="000000"/>
                <w:sz w:val="20"/>
                <w:szCs w:val="20"/>
              </w:rPr>
              <w:t>钢琴自弹自唱：指定曲目，占40%；</w:t>
            </w:r>
          </w:p>
          <w:p>
            <w:pPr>
              <w:spacing w:line="220" w:lineRule="exact"/>
              <w:rPr>
                <w:rFonts w:ascii="宋体" w:hAnsi="宋体"/>
                <w:color w:val="000000"/>
                <w:sz w:val="20"/>
                <w:szCs w:val="20"/>
              </w:rPr>
            </w:pPr>
            <w:r>
              <w:rPr>
                <w:rFonts w:hint="eastAsia" w:ascii="宋体" w:hAnsi="宋体"/>
                <w:color w:val="000000"/>
                <w:sz w:val="20"/>
                <w:szCs w:val="20"/>
              </w:rPr>
              <w:t>声乐：曲目自定，占30%；</w:t>
            </w:r>
          </w:p>
          <w:p>
            <w:pPr>
              <w:spacing w:line="220" w:lineRule="exact"/>
              <w:rPr>
                <w:rFonts w:ascii="宋体" w:hAnsi="宋体"/>
                <w:color w:val="000000"/>
                <w:sz w:val="20"/>
                <w:szCs w:val="20"/>
              </w:rPr>
            </w:pPr>
            <w:r>
              <w:rPr>
                <w:rFonts w:hint="eastAsia" w:ascii="宋体" w:hAnsi="宋体"/>
                <w:color w:val="000000"/>
                <w:sz w:val="20"/>
                <w:szCs w:val="20"/>
              </w:rPr>
              <w:t>器乐：曲目自定、乐器自备（钢琴由考试组织方提供），占30%。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7" w:hRule="atLeast"/>
        </w:trPr>
        <w:tc>
          <w:tcPr>
            <w:tcW w:w="2184"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体育教师</w:t>
            </w:r>
          </w:p>
        </w:tc>
        <w:tc>
          <w:tcPr>
            <w:tcW w:w="992"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技能测试</w:t>
            </w:r>
          </w:p>
        </w:tc>
        <w:tc>
          <w:tcPr>
            <w:tcW w:w="1559" w:type="dxa"/>
            <w:shd w:val="clear" w:color="auto" w:fill="auto"/>
            <w:vAlign w:val="center"/>
          </w:tcPr>
          <w:p>
            <w:pPr>
              <w:spacing w:line="220" w:lineRule="exact"/>
              <w:jc w:val="left"/>
              <w:rPr>
                <w:rFonts w:ascii="宋体" w:hAnsi="宋体"/>
                <w:color w:val="000000"/>
                <w:sz w:val="20"/>
                <w:szCs w:val="20"/>
              </w:rPr>
            </w:pPr>
            <w:r>
              <w:rPr>
                <w:rFonts w:hint="eastAsia" w:ascii="宋体" w:hAnsi="宋体"/>
                <w:color w:val="000000"/>
                <w:sz w:val="20"/>
                <w:szCs w:val="20"/>
              </w:rPr>
              <w:t>队列练习、田径、球类（或技巧）</w:t>
            </w:r>
          </w:p>
        </w:tc>
        <w:tc>
          <w:tcPr>
            <w:tcW w:w="3969" w:type="dxa"/>
            <w:shd w:val="clear" w:color="auto" w:fill="auto"/>
            <w:vAlign w:val="center"/>
          </w:tcPr>
          <w:p>
            <w:pPr>
              <w:spacing w:line="220" w:lineRule="exact"/>
              <w:rPr>
                <w:rFonts w:ascii="宋体" w:hAnsi="宋体"/>
                <w:color w:val="000000"/>
                <w:sz w:val="20"/>
                <w:szCs w:val="20"/>
              </w:rPr>
            </w:pPr>
            <w:r>
              <w:rPr>
                <w:rFonts w:hint="eastAsia" w:ascii="宋体" w:hAnsi="宋体"/>
                <w:color w:val="000000"/>
                <w:sz w:val="20"/>
                <w:szCs w:val="20"/>
              </w:rPr>
              <w:t>队列练习：占15%；</w:t>
            </w:r>
          </w:p>
          <w:p>
            <w:pPr>
              <w:spacing w:line="220" w:lineRule="exact"/>
              <w:rPr>
                <w:rFonts w:ascii="宋体" w:hAnsi="宋体"/>
                <w:color w:val="000000"/>
                <w:sz w:val="20"/>
                <w:szCs w:val="20"/>
              </w:rPr>
            </w:pPr>
            <w:r>
              <w:rPr>
                <w:rFonts w:hint="eastAsia" w:ascii="宋体" w:hAnsi="宋体"/>
                <w:color w:val="000000"/>
                <w:sz w:val="20"/>
                <w:szCs w:val="20"/>
              </w:rPr>
              <w:t>田径：跑、跳、掷，指定考核其中的一项，占50%；</w:t>
            </w:r>
          </w:p>
          <w:p>
            <w:pPr>
              <w:spacing w:line="220" w:lineRule="exact"/>
              <w:rPr>
                <w:rFonts w:ascii="宋体" w:hAnsi="宋体"/>
                <w:color w:val="000000"/>
                <w:sz w:val="20"/>
                <w:szCs w:val="20"/>
              </w:rPr>
            </w:pPr>
            <w:r>
              <w:rPr>
                <w:rFonts w:hint="eastAsia" w:ascii="宋体" w:hAnsi="宋体"/>
                <w:color w:val="000000"/>
                <w:sz w:val="20"/>
                <w:szCs w:val="20"/>
              </w:rPr>
              <w:t>球类：篮球、排球、足球（指定考核其中的一项）；技巧：前滚翻、后滚翻、头手倒立（男）、肩肘倒立（女）（指定考核其中的一项）；球类（或技巧）占35%。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3" w:hRule="atLeast"/>
        </w:trPr>
        <w:tc>
          <w:tcPr>
            <w:tcW w:w="2184"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美术教师</w:t>
            </w:r>
          </w:p>
        </w:tc>
        <w:tc>
          <w:tcPr>
            <w:tcW w:w="992"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技能测试</w:t>
            </w:r>
          </w:p>
        </w:tc>
        <w:tc>
          <w:tcPr>
            <w:tcW w:w="1559"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美术字、速写、色彩创作</w:t>
            </w:r>
          </w:p>
        </w:tc>
        <w:tc>
          <w:tcPr>
            <w:tcW w:w="3969" w:type="dxa"/>
            <w:shd w:val="clear" w:color="auto" w:fill="auto"/>
            <w:vAlign w:val="center"/>
          </w:tcPr>
          <w:p>
            <w:pPr>
              <w:spacing w:line="220" w:lineRule="exact"/>
              <w:rPr>
                <w:rFonts w:ascii="宋体" w:hAnsi="宋体"/>
                <w:color w:val="000000"/>
                <w:sz w:val="20"/>
                <w:szCs w:val="20"/>
              </w:rPr>
            </w:pPr>
            <w:r>
              <w:rPr>
                <w:rFonts w:hint="eastAsia" w:ascii="宋体" w:hAnsi="宋体"/>
                <w:color w:val="000000"/>
                <w:sz w:val="20"/>
                <w:szCs w:val="20"/>
              </w:rPr>
              <w:t>根据命题，限时完成，画具自备，铅画纸由考试组织方提供。</w:t>
            </w:r>
          </w:p>
          <w:p>
            <w:pPr>
              <w:spacing w:line="220" w:lineRule="exact"/>
              <w:rPr>
                <w:rFonts w:ascii="宋体" w:hAnsi="宋体"/>
                <w:color w:val="000000"/>
                <w:sz w:val="20"/>
                <w:szCs w:val="20"/>
              </w:rPr>
            </w:pPr>
            <w:r>
              <w:rPr>
                <w:rFonts w:hint="eastAsia" w:ascii="宋体" w:hAnsi="宋体"/>
                <w:color w:val="000000"/>
                <w:sz w:val="20"/>
                <w:szCs w:val="20"/>
              </w:rPr>
              <w:t>美术字(</w:t>
            </w:r>
            <w:r>
              <w:rPr>
                <w:rFonts w:ascii="宋体" w:hAnsi="宋体"/>
                <w:color w:val="000000"/>
                <w:sz w:val="20"/>
                <w:szCs w:val="20"/>
              </w:rPr>
              <w:t>8</w:t>
            </w:r>
            <w:r>
              <w:rPr>
                <w:rFonts w:hint="eastAsia" w:ascii="宋体" w:hAnsi="宋体"/>
                <w:color w:val="000000"/>
                <w:sz w:val="20"/>
                <w:szCs w:val="20"/>
              </w:rPr>
              <w:t>K)：宋体、黑体，指定考核其中的一项，占15%；</w:t>
            </w:r>
          </w:p>
          <w:p>
            <w:pPr>
              <w:spacing w:line="220" w:lineRule="exact"/>
              <w:rPr>
                <w:rFonts w:ascii="宋体" w:hAnsi="宋体"/>
                <w:color w:val="000000"/>
                <w:sz w:val="20"/>
                <w:szCs w:val="20"/>
              </w:rPr>
            </w:pPr>
            <w:r>
              <w:rPr>
                <w:rFonts w:hint="eastAsia" w:ascii="宋体" w:hAnsi="宋体"/>
                <w:color w:val="000000"/>
                <w:sz w:val="20"/>
                <w:szCs w:val="20"/>
              </w:rPr>
              <w:t>速写(8K)：人物、风景、静物，指定考核其中的一项，占35%；</w:t>
            </w:r>
          </w:p>
          <w:p>
            <w:pPr>
              <w:spacing w:line="220" w:lineRule="exact"/>
              <w:rPr>
                <w:rFonts w:ascii="宋体" w:hAnsi="宋体"/>
                <w:color w:val="000000"/>
                <w:sz w:val="20"/>
                <w:szCs w:val="20"/>
              </w:rPr>
            </w:pPr>
            <w:r>
              <w:rPr>
                <w:rFonts w:hint="eastAsia" w:ascii="宋体" w:hAnsi="宋体"/>
                <w:color w:val="000000"/>
                <w:sz w:val="20"/>
                <w:szCs w:val="20"/>
              </w:rPr>
              <w:t>色彩创作（8K）：水彩、水粉，指定考核其中的一项，占50%。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trPr>
        <w:tc>
          <w:tcPr>
            <w:tcW w:w="2184"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信息技术教师</w:t>
            </w:r>
          </w:p>
        </w:tc>
        <w:tc>
          <w:tcPr>
            <w:tcW w:w="992"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技能测试</w:t>
            </w:r>
          </w:p>
        </w:tc>
        <w:tc>
          <w:tcPr>
            <w:tcW w:w="1559" w:type="dxa"/>
            <w:shd w:val="clear" w:color="auto" w:fill="auto"/>
            <w:vAlign w:val="center"/>
          </w:tcPr>
          <w:p>
            <w:pPr>
              <w:spacing w:line="220" w:lineRule="exact"/>
              <w:jc w:val="left"/>
              <w:rPr>
                <w:rFonts w:ascii="宋体" w:hAnsi="宋体"/>
                <w:color w:val="000000"/>
                <w:sz w:val="20"/>
                <w:szCs w:val="20"/>
              </w:rPr>
            </w:pPr>
            <w:r>
              <w:rPr>
                <w:rFonts w:hint="eastAsia" w:ascii="宋体" w:hAnsi="宋体"/>
                <w:color w:val="000000"/>
                <w:sz w:val="20"/>
                <w:szCs w:val="20"/>
              </w:rPr>
              <w:t>信息技术基础知识和专业技能操作</w:t>
            </w:r>
          </w:p>
        </w:tc>
        <w:tc>
          <w:tcPr>
            <w:tcW w:w="3969" w:type="dxa"/>
            <w:shd w:val="clear" w:color="auto" w:fill="auto"/>
            <w:vAlign w:val="center"/>
          </w:tcPr>
          <w:p>
            <w:pPr>
              <w:spacing w:line="220" w:lineRule="exact"/>
              <w:rPr>
                <w:rFonts w:ascii="宋体" w:hAnsi="宋体"/>
                <w:color w:val="000000"/>
                <w:sz w:val="20"/>
                <w:szCs w:val="20"/>
              </w:rPr>
            </w:pPr>
            <w:r>
              <w:rPr>
                <w:rFonts w:hint="eastAsia" w:ascii="宋体" w:hAnsi="宋体"/>
                <w:color w:val="000000"/>
                <w:sz w:val="20"/>
                <w:szCs w:val="20"/>
              </w:rPr>
              <w:t>参见《202</w:t>
            </w:r>
            <w:r>
              <w:rPr>
                <w:rFonts w:ascii="宋体" w:hAnsi="宋体"/>
                <w:color w:val="000000"/>
                <w:sz w:val="20"/>
                <w:szCs w:val="20"/>
              </w:rPr>
              <w:t>1</w:t>
            </w:r>
            <w:r>
              <w:rPr>
                <w:rFonts w:hint="eastAsia" w:ascii="宋体" w:hAnsi="宋体"/>
                <w:color w:val="000000"/>
                <w:sz w:val="20"/>
                <w:szCs w:val="20"/>
              </w:rPr>
              <w:t>年江苏省普通高中信息技术学业水平测试说明》。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9" w:hRule="atLeast"/>
        </w:trPr>
        <w:tc>
          <w:tcPr>
            <w:tcW w:w="2184"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艺术设计专业教师</w:t>
            </w:r>
          </w:p>
        </w:tc>
        <w:tc>
          <w:tcPr>
            <w:tcW w:w="992"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技能测试</w:t>
            </w:r>
          </w:p>
        </w:tc>
        <w:tc>
          <w:tcPr>
            <w:tcW w:w="1559" w:type="dxa"/>
            <w:shd w:val="clear" w:color="auto" w:fill="auto"/>
            <w:vAlign w:val="center"/>
          </w:tcPr>
          <w:p>
            <w:pPr>
              <w:spacing w:line="220" w:lineRule="exact"/>
              <w:jc w:val="left"/>
              <w:rPr>
                <w:rFonts w:ascii="宋体" w:hAnsi="宋体"/>
                <w:color w:val="000000"/>
                <w:sz w:val="20"/>
                <w:szCs w:val="20"/>
              </w:rPr>
            </w:pPr>
            <w:r>
              <w:rPr>
                <w:rFonts w:hint="eastAsia" w:ascii="宋体" w:hAnsi="宋体"/>
                <w:color w:val="000000"/>
                <w:sz w:val="20"/>
                <w:szCs w:val="20"/>
              </w:rPr>
              <w:t>艺术设计创意</w:t>
            </w:r>
          </w:p>
        </w:tc>
        <w:tc>
          <w:tcPr>
            <w:tcW w:w="3969" w:type="dxa"/>
            <w:shd w:val="clear" w:color="auto" w:fill="auto"/>
            <w:vAlign w:val="center"/>
          </w:tcPr>
          <w:p>
            <w:pPr>
              <w:spacing w:line="220" w:lineRule="exact"/>
              <w:rPr>
                <w:rFonts w:ascii="宋体" w:hAnsi="宋体"/>
                <w:color w:val="000000"/>
                <w:sz w:val="20"/>
                <w:szCs w:val="20"/>
              </w:rPr>
            </w:pPr>
            <w:r>
              <w:rPr>
                <w:rFonts w:hint="eastAsia" w:ascii="宋体" w:hAnsi="宋体"/>
                <w:color w:val="000000"/>
                <w:sz w:val="20"/>
                <w:szCs w:val="20"/>
              </w:rPr>
              <w:t>利用绘图工具完成技法类的艺术创意设计，合理安排空间功能，完整绘制空间立面。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trPr>
        <w:tc>
          <w:tcPr>
            <w:tcW w:w="2184"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服装设计与工艺专业教师</w:t>
            </w:r>
          </w:p>
        </w:tc>
        <w:tc>
          <w:tcPr>
            <w:tcW w:w="992" w:type="dxa"/>
            <w:shd w:val="clear" w:color="auto" w:fill="auto"/>
            <w:vAlign w:val="center"/>
          </w:tcPr>
          <w:p>
            <w:pPr>
              <w:spacing w:line="220" w:lineRule="exact"/>
              <w:jc w:val="center"/>
              <w:rPr>
                <w:rFonts w:ascii="宋体" w:hAnsi="宋体"/>
                <w:color w:val="000000"/>
                <w:sz w:val="20"/>
                <w:szCs w:val="20"/>
                <w:highlight w:val="yellow"/>
              </w:rPr>
            </w:pPr>
            <w:r>
              <w:rPr>
                <w:rFonts w:hint="eastAsia" w:ascii="宋体" w:hAnsi="宋体"/>
                <w:color w:val="000000"/>
                <w:sz w:val="20"/>
                <w:szCs w:val="20"/>
              </w:rPr>
              <w:t>技能测试</w:t>
            </w:r>
          </w:p>
        </w:tc>
        <w:tc>
          <w:tcPr>
            <w:tcW w:w="1559" w:type="dxa"/>
            <w:shd w:val="clear" w:color="auto" w:fill="auto"/>
            <w:vAlign w:val="center"/>
          </w:tcPr>
          <w:p>
            <w:pPr>
              <w:spacing w:line="220" w:lineRule="exact"/>
              <w:rPr>
                <w:sz w:val="20"/>
                <w:szCs w:val="20"/>
                <w:highlight w:val="yellow"/>
              </w:rPr>
            </w:pPr>
            <w:r>
              <w:rPr>
                <w:rFonts w:hint="eastAsia"/>
                <w:sz w:val="20"/>
                <w:szCs w:val="20"/>
              </w:rPr>
              <w:t>服装缝制工艺（部件制作）、服装设计（效果图）</w:t>
            </w:r>
          </w:p>
        </w:tc>
        <w:tc>
          <w:tcPr>
            <w:tcW w:w="3969" w:type="dxa"/>
            <w:shd w:val="clear" w:color="auto" w:fill="auto"/>
            <w:vAlign w:val="center"/>
          </w:tcPr>
          <w:p>
            <w:pPr>
              <w:spacing w:line="220" w:lineRule="exact"/>
              <w:rPr>
                <w:sz w:val="20"/>
                <w:szCs w:val="20"/>
              </w:rPr>
            </w:pPr>
            <w:r>
              <w:rPr>
                <w:rFonts w:hint="eastAsia"/>
                <w:sz w:val="20"/>
                <w:szCs w:val="20"/>
              </w:rPr>
              <w:t>服装缝制工艺（部件制作）：根据款式要求，完成工艺产品制作，占5</w:t>
            </w:r>
            <w:r>
              <w:rPr>
                <w:sz w:val="20"/>
                <w:szCs w:val="20"/>
              </w:rPr>
              <w:t>0%</w:t>
            </w:r>
            <w:r>
              <w:rPr>
                <w:rFonts w:hint="eastAsia"/>
                <w:sz w:val="20"/>
                <w:szCs w:val="20"/>
              </w:rPr>
              <w:t>；</w:t>
            </w:r>
          </w:p>
          <w:p>
            <w:pPr>
              <w:spacing w:line="220" w:lineRule="exact"/>
              <w:rPr>
                <w:sz w:val="20"/>
                <w:szCs w:val="20"/>
                <w:highlight w:val="yellow"/>
              </w:rPr>
            </w:pPr>
            <w:r>
              <w:rPr>
                <w:rFonts w:hint="eastAsia"/>
                <w:sz w:val="20"/>
                <w:szCs w:val="20"/>
              </w:rPr>
              <w:t>服装设计（效果图）：根据考试主题要求，完成单人着装效果图的绘画，占5</w:t>
            </w:r>
            <w:r>
              <w:rPr>
                <w:sz w:val="20"/>
                <w:szCs w:val="20"/>
              </w:rPr>
              <w:t>0%</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2184"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建筑专业教师</w:t>
            </w:r>
          </w:p>
        </w:tc>
        <w:tc>
          <w:tcPr>
            <w:tcW w:w="992" w:type="dxa"/>
            <w:shd w:val="clear" w:color="auto" w:fill="auto"/>
            <w:vAlign w:val="center"/>
          </w:tcPr>
          <w:p>
            <w:pPr>
              <w:spacing w:line="220" w:lineRule="exact"/>
              <w:jc w:val="center"/>
              <w:rPr>
                <w:rFonts w:ascii="宋体" w:hAnsi="宋体"/>
                <w:color w:val="000000"/>
                <w:sz w:val="20"/>
                <w:szCs w:val="20"/>
              </w:rPr>
            </w:pPr>
            <w:r>
              <w:rPr>
                <w:rFonts w:hint="eastAsia" w:ascii="宋体" w:hAnsi="宋体"/>
                <w:color w:val="000000"/>
                <w:sz w:val="20"/>
                <w:szCs w:val="20"/>
              </w:rPr>
              <w:t>技能测试</w:t>
            </w:r>
          </w:p>
        </w:tc>
        <w:tc>
          <w:tcPr>
            <w:tcW w:w="1559" w:type="dxa"/>
            <w:shd w:val="clear" w:color="auto" w:fill="auto"/>
            <w:vAlign w:val="center"/>
          </w:tcPr>
          <w:p>
            <w:pPr>
              <w:spacing w:line="220" w:lineRule="exact"/>
              <w:jc w:val="left"/>
              <w:rPr>
                <w:rFonts w:ascii="宋体" w:hAnsi="宋体"/>
                <w:color w:val="000000"/>
                <w:sz w:val="20"/>
                <w:szCs w:val="20"/>
              </w:rPr>
            </w:pPr>
            <w:r>
              <w:rPr>
                <w:rFonts w:hint="eastAsia" w:ascii="宋体" w:hAnsi="宋体"/>
                <w:color w:val="000000"/>
                <w:sz w:val="20"/>
                <w:szCs w:val="20"/>
              </w:rPr>
              <w:t>工程测量</w:t>
            </w:r>
          </w:p>
        </w:tc>
        <w:tc>
          <w:tcPr>
            <w:tcW w:w="3969" w:type="dxa"/>
            <w:shd w:val="clear" w:color="auto" w:fill="auto"/>
            <w:vAlign w:val="center"/>
          </w:tcPr>
          <w:p>
            <w:pPr>
              <w:spacing w:line="220" w:lineRule="exact"/>
              <w:rPr>
                <w:rFonts w:ascii="宋体" w:hAnsi="宋体"/>
                <w:color w:val="000000"/>
                <w:sz w:val="20"/>
                <w:szCs w:val="20"/>
                <w:highlight w:val="yellow"/>
              </w:rPr>
            </w:pPr>
            <w:r>
              <w:rPr>
                <w:rFonts w:hint="eastAsia" w:ascii="宋体" w:hAnsi="宋体"/>
                <w:color w:val="000000"/>
                <w:sz w:val="20"/>
                <w:szCs w:val="20"/>
              </w:rPr>
              <w:t>利用自动安平水准仪进行水准测量；利用全站仪进行导线测量（角度和距离测量）。</w:t>
            </w:r>
          </w:p>
        </w:tc>
      </w:tr>
    </w:tbl>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B2"/>
    <w:rsid w:val="00385393"/>
    <w:rsid w:val="004225ED"/>
    <w:rsid w:val="004D068D"/>
    <w:rsid w:val="004F1859"/>
    <w:rsid w:val="007446B2"/>
    <w:rsid w:val="7ABC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151</Words>
  <Characters>864</Characters>
  <Lines>7</Lines>
  <Paragraphs>2</Paragraphs>
  <TotalTime>2</TotalTime>
  <ScaleCrop>false</ScaleCrop>
  <LinksUpToDate>false</LinksUpToDate>
  <CharactersWithSpaces>1013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2021-02-22T08:48:00Z</dcterms:created>
  <dc:creator>Y</dc:creator>
  <cp:lastModifiedBy>Administrator</cp:lastModifiedBy>
  <dcterms:modified xsi:type="dcterms:W3CDTF">2021-02-27T07:25:54Z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